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afterAutospacing="0" w:line="560" w:lineRule="exact"/>
        <w:jc w:val="center"/>
        <w:textAlignment w:val="auto"/>
        <w:rPr>
          <w:rFonts w:hint="eastAsia" w:ascii="仿宋_GB2312" w:hAnsi="仿宋_GB2312" w:eastAsia="仿宋_GB2312" w:cs="仿宋_GB2312"/>
          <w:b/>
          <w:bCs/>
          <w:kern w:val="2"/>
          <w:sz w:val="36"/>
          <w:szCs w:val="36"/>
          <w:lang w:val="en-US" w:eastAsia="zh-CN"/>
        </w:rPr>
      </w:pPr>
      <w:bookmarkStart w:id="0" w:name="_GoBack"/>
      <w:bookmarkEnd w:id="0"/>
      <w:r>
        <w:rPr>
          <w:rFonts w:hint="eastAsia" w:ascii="仿宋_GB2312" w:hAnsi="仿宋_GB2312" w:eastAsia="仿宋_GB2312" w:cs="仿宋_GB2312"/>
          <w:b/>
          <w:bCs/>
          <w:kern w:val="2"/>
          <w:sz w:val="36"/>
          <w:szCs w:val="36"/>
          <w:lang w:val="en-US" w:eastAsia="zh-CN"/>
        </w:rPr>
        <w:t>宣城城建房地产营销策划有限公司</w:t>
      </w:r>
    </w:p>
    <w:p>
      <w:pPr>
        <w:keepNext w:val="0"/>
        <w:keepLines w:val="0"/>
        <w:pageBreakBefore w:val="0"/>
        <w:widowControl w:val="0"/>
        <w:kinsoku/>
        <w:wordWrap/>
        <w:overflowPunct/>
        <w:topLinePunct w:val="0"/>
        <w:autoSpaceDE/>
        <w:autoSpaceDN/>
        <w:bidi w:val="0"/>
        <w:adjustRightInd/>
        <w:snapToGrid/>
        <w:spacing w:after="0" w:afterAutospacing="0" w:line="560" w:lineRule="exact"/>
        <w:jc w:val="center"/>
        <w:textAlignment w:val="auto"/>
        <w:rPr>
          <w:rFonts w:hint="eastAsia" w:ascii="仿宋_GB2312" w:hAnsi="仿宋_GB2312" w:eastAsia="仿宋_GB2312" w:cs="仿宋_GB2312"/>
          <w:b/>
          <w:bCs/>
          <w:kern w:val="2"/>
          <w:sz w:val="36"/>
          <w:szCs w:val="36"/>
          <w:lang w:val="en-US" w:eastAsia="zh-CN"/>
        </w:rPr>
      </w:pPr>
      <w:r>
        <w:rPr>
          <w:rFonts w:hint="eastAsia" w:ascii="仿宋_GB2312" w:hAnsi="仿宋_GB2312" w:eastAsia="仿宋_GB2312" w:cs="仿宋_GB2312"/>
          <w:b/>
          <w:bCs/>
          <w:kern w:val="2"/>
          <w:sz w:val="36"/>
          <w:szCs w:val="36"/>
          <w:lang w:val="en-US" w:eastAsia="zh-CN"/>
        </w:rPr>
        <w:t>房产评估咨询服务招标公告</w:t>
      </w:r>
    </w:p>
    <w:p>
      <w:pPr>
        <w:keepNext w:val="0"/>
        <w:keepLines w:val="0"/>
        <w:pageBreakBefore w:val="0"/>
        <w:kinsoku/>
        <w:wordWrap/>
        <w:overflowPunct w:val="0"/>
        <w:topLinePunct w:val="0"/>
        <w:autoSpaceDE/>
        <w:autoSpaceDN/>
        <w:bidi w:val="0"/>
        <w:spacing w:after="0" w:afterAutospacing="0" w:line="560" w:lineRule="exact"/>
        <w:jc w:val="both"/>
        <w:textAlignment w:val="auto"/>
        <w:rPr>
          <w:rFonts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rPr>
        <w:t>敬启者：</w:t>
      </w:r>
    </w:p>
    <w:p>
      <w:pPr>
        <w:keepNext w:val="0"/>
        <w:keepLines w:val="0"/>
        <w:pageBreakBefore w:val="0"/>
        <w:kinsoku/>
        <w:wordWrap/>
        <w:overflowPunct w:val="0"/>
        <w:topLinePunct w:val="0"/>
        <w:autoSpaceDE/>
        <w:autoSpaceDN/>
        <w:bidi w:val="0"/>
        <w:spacing w:after="0" w:afterAutospacing="0" w:line="560" w:lineRule="exact"/>
        <w:ind w:firstLine="480"/>
        <w:jc w:val="both"/>
        <w:textAlignment w:val="auto"/>
        <w:rPr>
          <w:rFonts w:hint="eastAsia" w:ascii="仿宋_GB2312" w:hAnsi="仿宋_GB2312" w:eastAsia="仿宋_GB2312" w:cs="仿宋_GB2312"/>
          <w:color w:val="000000"/>
          <w:kern w:val="2"/>
          <w:sz w:val="24"/>
          <w:szCs w:val="24"/>
          <w:lang w:val="en-US" w:eastAsia="zh-CN"/>
        </w:rPr>
      </w:pPr>
      <w:r>
        <w:rPr>
          <w:rFonts w:hint="eastAsia" w:ascii="仿宋_GB2312" w:hAnsi="仿宋_GB2312" w:eastAsia="仿宋_GB2312" w:cs="仿宋_GB2312"/>
          <w:color w:val="000000"/>
          <w:kern w:val="2"/>
          <w:sz w:val="24"/>
          <w:szCs w:val="24"/>
          <w:lang w:val="en-US" w:eastAsia="zh-CN"/>
        </w:rPr>
        <w:t>宣城城建房地产营销策划有限公司为宣城城建集团全资子公司，主营楼盘销售代理业务。现就房产等资产评估服务对外公开招标。本次招标我们将本着公开透明的原则，欢迎具备条件的国内投标供应商参加投标，期待与您的合作，也真诚感谢您的参与。</w:t>
      </w:r>
    </w:p>
    <w:p>
      <w:pPr>
        <w:keepNext w:val="0"/>
        <w:keepLines w:val="0"/>
        <w:pageBreakBefore w:val="0"/>
        <w:kinsoku/>
        <w:wordWrap/>
        <w:overflowPunct w:val="0"/>
        <w:topLinePunct w:val="0"/>
        <w:autoSpaceDE/>
        <w:autoSpaceDN/>
        <w:bidi w:val="0"/>
        <w:spacing w:after="0" w:afterAutospacing="0" w:line="560" w:lineRule="exact"/>
        <w:ind w:firstLine="480"/>
        <w:jc w:val="both"/>
        <w:textAlignment w:val="auto"/>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rPr>
        <w:t>本次招标拟确定</w:t>
      </w:r>
      <w:r>
        <w:rPr>
          <w:rFonts w:hint="eastAsia" w:ascii="仿宋_GB2312" w:hAnsi="仿宋_GB2312" w:eastAsia="仿宋_GB2312" w:cs="仿宋_GB2312"/>
          <w:color w:val="000000"/>
          <w:kern w:val="2"/>
          <w:sz w:val="24"/>
          <w:szCs w:val="24"/>
          <w:lang w:val="en-US" w:eastAsia="zh-CN"/>
        </w:rPr>
        <w:t>两家投标单位为</w:t>
      </w:r>
      <w:r>
        <w:rPr>
          <w:rFonts w:hint="eastAsia" w:ascii="仿宋_GB2312" w:hAnsi="仿宋_GB2312" w:eastAsia="仿宋_GB2312" w:cs="仿宋_GB2312"/>
          <w:color w:val="000000"/>
          <w:kern w:val="2"/>
          <w:sz w:val="24"/>
          <w:szCs w:val="24"/>
        </w:rPr>
        <w:t>合作方</w:t>
      </w:r>
      <w:r>
        <w:rPr>
          <w:rFonts w:hint="eastAsia" w:ascii="仿宋_GB2312" w:hAnsi="仿宋_GB2312" w:eastAsia="仿宋_GB2312" w:cs="仿宋_GB2312"/>
          <w:color w:val="000000"/>
          <w:kern w:val="2"/>
          <w:sz w:val="24"/>
          <w:szCs w:val="24"/>
          <w:lang w:eastAsia="zh-CN"/>
        </w:rPr>
        <w:t>。</w:t>
      </w:r>
    </w:p>
    <w:p>
      <w:pPr>
        <w:pStyle w:val="15"/>
        <w:keepNext w:val="0"/>
        <w:keepLines w:val="0"/>
        <w:pageBreakBefore w:val="0"/>
        <w:numPr>
          <w:ilvl w:val="0"/>
          <w:numId w:val="1"/>
        </w:numPr>
        <w:kinsoku/>
        <w:wordWrap/>
        <w:overflowPunct w:val="0"/>
        <w:topLinePunct w:val="0"/>
        <w:autoSpaceDE/>
        <w:autoSpaceDN/>
        <w:bidi w:val="0"/>
        <w:spacing w:afterAutospacing="0" w:line="560" w:lineRule="exact"/>
        <w:jc w:val="both"/>
        <w:textAlignment w:val="auto"/>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评估对象和范围</w:t>
      </w:r>
    </w:p>
    <w:p>
      <w:pPr>
        <w:pStyle w:val="15"/>
        <w:keepNext w:val="0"/>
        <w:keepLines w:val="0"/>
        <w:pageBreakBefore w:val="0"/>
        <w:kinsoku/>
        <w:wordWrap/>
        <w:overflowPunct w:val="0"/>
        <w:topLinePunct w:val="0"/>
        <w:autoSpaceDE/>
        <w:autoSpaceDN/>
        <w:bidi w:val="0"/>
        <w:spacing w:afterAutospacing="0" w:line="560" w:lineRule="exact"/>
        <w:ind w:firstLine="480"/>
        <w:jc w:val="both"/>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包括但不仅限于</w:t>
      </w:r>
      <w:r>
        <w:rPr>
          <w:rFonts w:hint="eastAsia" w:ascii="仿宋_GB2312" w:hAnsi="仿宋_GB2312" w:eastAsia="仿宋_GB2312" w:cs="仿宋_GB2312"/>
          <w:color w:val="000000"/>
          <w:kern w:val="2"/>
          <w:sz w:val="24"/>
          <w:szCs w:val="24"/>
          <w:lang w:val="en-US" w:eastAsia="zh-CN"/>
        </w:rPr>
        <w:t>住宅、</w:t>
      </w:r>
      <w:r>
        <w:rPr>
          <w:rFonts w:hint="eastAsia" w:ascii="仿宋_GB2312" w:hAnsi="仿宋_GB2312" w:eastAsia="仿宋_GB2312" w:cs="仿宋_GB2312"/>
          <w:color w:val="000000"/>
          <w:kern w:val="2"/>
          <w:sz w:val="24"/>
          <w:szCs w:val="24"/>
          <w:lang w:val="en-US" w:eastAsia="zh-CN" w:bidi="ar-SA"/>
        </w:rPr>
        <w:t>商业、公寓等资产售价以及出租经营的价格评估，具体以采购人书面通知为准。</w:t>
      </w:r>
    </w:p>
    <w:p>
      <w:pPr>
        <w:pStyle w:val="15"/>
        <w:keepNext w:val="0"/>
        <w:keepLines w:val="0"/>
        <w:pageBreakBefore w:val="0"/>
        <w:numPr>
          <w:ilvl w:val="0"/>
          <w:numId w:val="1"/>
        </w:numPr>
        <w:kinsoku/>
        <w:wordWrap/>
        <w:overflowPunct w:val="0"/>
        <w:topLinePunct w:val="0"/>
        <w:autoSpaceDE/>
        <w:autoSpaceDN/>
        <w:bidi w:val="0"/>
        <w:spacing w:afterAutospacing="0" w:line="560" w:lineRule="exact"/>
        <w:jc w:val="both"/>
        <w:textAlignment w:val="auto"/>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lang w:val="en-US" w:eastAsia="zh-CN"/>
        </w:rPr>
        <w:t>合作期限</w:t>
      </w:r>
    </w:p>
    <w:p>
      <w:pPr>
        <w:pStyle w:val="15"/>
        <w:keepNext w:val="0"/>
        <w:keepLines w:val="0"/>
        <w:pageBreakBefore w:val="0"/>
        <w:kinsoku/>
        <w:wordWrap/>
        <w:overflowPunct w:val="0"/>
        <w:topLinePunct w:val="0"/>
        <w:autoSpaceDE/>
        <w:autoSpaceDN/>
        <w:bidi w:val="0"/>
        <w:spacing w:afterAutospacing="0" w:line="560" w:lineRule="exact"/>
        <w:ind w:firstLine="480" w:firstLineChars="200"/>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auto"/>
          <w:sz w:val="24"/>
          <w:szCs w:val="24"/>
        </w:rPr>
        <w:t>合同签订日起顺延</w:t>
      </w:r>
      <w:r>
        <w:rPr>
          <w:rFonts w:hint="eastAsia" w:ascii="仿宋_GB2312" w:hAnsi="仿宋_GB2312" w:eastAsia="仿宋_GB2312" w:cs="仿宋_GB2312"/>
          <w:color w:val="auto"/>
          <w:sz w:val="24"/>
          <w:szCs w:val="24"/>
          <w:lang w:val="en-US" w:eastAsia="zh-CN"/>
        </w:rPr>
        <w:t>1年</w:t>
      </w:r>
      <w:r>
        <w:rPr>
          <w:rFonts w:hint="eastAsia" w:ascii="仿宋_GB2312" w:hAnsi="仿宋_GB2312" w:eastAsia="仿宋_GB2312" w:cs="仿宋_GB2312"/>
          <w:color w:val="000000"/>
          <w:sz w:val="24"/>
          <w:szCs w:val="24"/>
        </w:rPr>
        <w:t>。</w:t>
      </w:r>
    </w:p>
    <w:p>
      <w:pPr>
        <w:pStyle w:val="15"/>
        <w:keepNext w:val="0"/>
        <w:keepLines w:val="0"/>
        <w:pageBreakBefore w:val="0"/>
        <w:numPr>
          <w:ilvl w:val="0"/>
          <w:numId w:val="1"/>
        </w:numPr>
        <w:kinsoku/>
        <w:wordWrap/>
        <w:overflowPunct w:val="0"/>
        <w:topLinePunct w:val="0"/>
        <w:autoSpaceDE/>
        <w:autoSpaceDN/>
        <w:bidi w:val="0"/>
        <w:spacing w:afterAutospacing="0" w:line="560" w:lineRule="exact"/>
        <w:ind w:left="0" w:leftChars="0" w:firstLine="0" w:firstLineChars="0"/>
        <w:jc w:val="both"/>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lang w:val="en-US" w:eastAsia="zh-CN"/>
        </w:rPr>
        <w:t>投</w:t>
      </w:r>
      <w:r>
        <w:rPr>
          <w:rFonts w:hint="eastAsia" w:ascii="仿宋_GB2312" w:hAnsi="仿宋_GB2312" w:eastAsia="仿宋_GB2312" w:cs="仿宋_GB2312"/>
          <w:b/>
          <w:bCs/>
          <w:color w:val="000000"/>
          <w:sz w:val="24"/>
          <w:szCs w:val="24"/>
          <w:lang w:eastAsia="zh-CN"/>
        </w:rPr>
        <w:t>标</w:t>
      </w:r>
      <w:r>
        <w:rPr>
          <w:rFonts w:hint="eastAsia" w:ascii="仿宋_GB2312" w:hAnsi="仿宋_GB2312" w:eastAsia="仿宋_GB2312" w:cs="仿宋_GB2312"/>
          <w:b/>
          <w:bCs/>
          <w:color w:val="000000"/>
          <w:sz w:val="24"/>
          <w:szCs w:val="24"/>
        </w:rPr>
        <w:t>须知</w:t>
      </w:r>
    </w:p>
    <w:p>
      <w:pPr>
        <w:keepNext w:val="0"/>
        <w:keepLines w:val="0"/>
        <w:pageBreakBefore w:val="0"/>
        <w:kinsoku/>
        <w:wordWrap/>
        <w:overflowPunct w:val="0"/>
        <w:topLinePunct w:val="0"/>
        <w:autoSpaceDE/>
        <w:autoSpaceDN/>
        <w:bidi w:val="0"/>
        <w:spacing w:after="0" w:afterAutospacing="0" w:line="560" w:lineRule="exact"/>
        <w:ind w:firstLine="480"/>
        <w:jc w:val="both"/>
        <w:textAlignment w:val="auto"/>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lang w:val="en-US" w:eastAsia="zh-CN"/>
        </w:rPr>
        <w:t>1、</w:t>
      </w:r>
      <w:r>
        <w:rPr>
          <w:rFonts w:hint="eastAsia" w:ascii="仿宋_GB2312" w:hAnsi="仿宋_GB2312" w:eastAsia="仿宋_GB2312" w:cs="仿宋_GB2312"/>
          <w:color w:val="000000"/>
          <w:kern w:val="2"/>
          <w:sz w:val="24"/>
          <w:szCs w:val="24"/>
        </w:rPr>
        <w:t>投标书须盖公司公章，密封并盖封口章，否则视为无效；</w:t>
      </w:r>
    </w:p>
    <w:p>
      <w:pPr>
        <w:keepNext w:val="0"/>
        <w:keepLines w:val="0"/>
        <w:pageBreakBefore w:val="0"/>
        <w:kinsoku/>
        <w:wordWrap/>
        <w:overflowPunct w:val="0"/>
        <w:topLinePunct w:val="0"/>
        <w:autoSpaceDE/>
        <w:autoSpaceDN/>
        <w:bidi w:val="0"/>
        <w:spacing w:after="0" w:afterAutospacing="0" w:line="560" w:lineRule="exact"/>
        <w:ind w:firstLine="480"/>
        <w:jc w:val="both"/>
        <w:textAlignment w:val="auto"/>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rPr>
        <w:t>2、投标单位如有疑问请在20</w:t>
      </w:r>
      <w:r>
        <w:rPr>
          <w:rFonts w:hint="eastAsia" w:ascii="仿宋_GB2312" w:hAnsi="仿宋_GB2312" w:eastAsia="仿宋_GB2312" w:cs="仿宋_GB2312"/>
          <w:color w:val="000000"/>
          <w:kern w:val="2"/>
          <w:sz w:val="24"/>
          <w:szCs w:val="24"/>
          <w:lang w:val="en-US" w:eastAsia="zh-CN"/>
        </w:rPr>
        <w:t>24</w:t>
      </w:r>
      <w:r>
        <w:rPr>
          <w:rFonts w:hint="eastAsia" w:ascii="仿宋_GB2312" w:hAnsi="仿宋_GB2312" w:eastAsia="仿宋_GB2312" w:cs="仿宋_GB2312"/>
          <w:color w:val="000000"/>
          <w:kern w:val="2"/>
          <w:sz w:val="24"/>
          <w:szCs w:val="24"/>
        </w:rPr>
        <w:t>年</w:t>
      </w:r>
      <w:r>
        <w:rPr>
          <w:rFonts w:hint="eastAsia" w:ascii="仿宋_GB2312" w:hAnsi="仿宋_GB2312" w:eastAsia="仿宋_GB2312" w:cs="仿宋_GB2312"/>
          <w:color w:val="000000"/>
          <w:kern w:val="2"/>
          <w:sz w:val="24"/>
          <w:szCs w:val="24"/>
          <w:lang w:val="en-US" w:eastAsia="zh-CN"/>
        </w:rPr>
        <w:t>7</w:t>
      </w:r>
      <w:r>
        <w:rPr>
          <w:rFonts w:hint="eastAsia" w:ascii="仿宋_GB2312" w:hAnsi="仿宋_GB2312" w:eastAsia="仿宋_GB2312" w:cs="仿宋_GB2312"/>
          <w:color w:val="000000"/>
          <w:kern w:val="2"/>
          <w:sz w:val="24"/>
          <w:szCs w:val="24"/>
        </w:rPr>
        <w:t>月</w:t>
      </w:r>
      <w:r>
        <w:rPr>
          <w:rFonts w:hint="eastAsia" w:ascii="仿宋_GB2312" w:hAnsi="仿宋_GB2312" w:eastAsia="仿宋_GB2312" w:cs="仿宋_GB2312"/>
          <w:color w:val="000000"/>
          <w:kern w:val="2"/>
          <w:sz w:val="24"/>
          <w:szCs w:val="24"/>
          <w:lang w:val="en-US" w:eastAsia="zh-CN"/>
        </w:rPr>
        <w:t>29日</w:t>
      </w:r>
      <w:r>
        <w:rPr>
          <w:rFonts w:hint="eastAsia" w:ascii="仿宋_GB2312" w:hAnsi="仿宋_GB2312" w:eastAsia="仿宋_GB2312" w:cs="仿宋_GB2312"/>
          <w:color w:val="000000"/>
          <w:kern w:val="2"/>
          <w:sz w:val="24"/>
          <w:szCs w:val="24"/>
        </w:rPr>
        <w:t>前</w:t>
      </w:r>
      <w:r>
        <w:rPr>
          <w:rFonts w:hint="eastAsia" w:ascii="仿宋_GB2312" w:hAnsi="仿宋_GB2312" w:eastAsia="仿宋_GB2312" w:cs="仿宋_GB2312"/>
          <w:color w:val="000000"/>
          <w:kern w:val="2"/>
          <w:sz w:val="24"/>
          <w:szCs w:val="24"/>
          <w:lang w:val="en-US" w:eastAsia="zh-CN"/>
        </w:rPr>
        <w:t>与投标答疑人联系</w:t>
      </w:r>
      <w:r>
        <w:rPr>
          <w:rFonts w:hint="eastAsia" w:ascii="仿宋_GB2312" w:hAnsi="仿宋_GB2312" w:eastAsia="仿宋_GB2312" w:cs="仿宋_GB2312"/>
          <w:color w:val="000000"/>
          <w:kern w:val="2"/>
          <w:sz w:val="24"/>
          <w:szCs w:val="24"/>
        </w:rPr>
        <w:t>，</w:t>
      </w:r>
      <w:r>
        <w:rPr>
          <w:rFonts w:hint="eastAsia" w:ascii="仿宋_GB2312" w:hAnsi="仿宋_GB2312" w:eastAsia="仿宋_GB2312" w:cs="仿宋_GB2312"/>
          <w:color w:val="000000"/>
          <w:kern w:val="2"/>
          <w:sz w:val="24"/>
          <w:szCs w:val="24"/>
          <w:lang w:val="en-US" w:eastAsia="zh-CN"/>
        </w:rPr>
        <w:t>由投标答疑人进行</w:t>
      </w:r>
      <w:r>
        <w:rPr>
          <w:rFonts w:hint="eastAsia" w:ascii="仿宋_GB2312" w:hAnsi="仿宋_GB2312" w:eastAsia="仿宋_GB2312" w:cs="仿宋_GB2312"/>
          <w:color w:val="000000"/>
          <w:kern w:val="2"/>
          <w:sz w:val="24"/>
          <w:szCs w:val="24"/>
        </w:rPr>
        <w:t>答疑；</w:t>
      </w:r>
    </w:p>
    <w:p>
      <w:pPr>
        <w:keepNext w:val="0"/>
        <w:keepLines w:val="0"/>
        <w:pageBreakBefore w:val="0"/>
        <w:kinsoku/>
        <w:wordWrap/>
        <w:overflowPunct w:val="0"/>
        <w:topLinePunct w:val="0"/>
        <w:autoSpaceDE/>
        <w:autoSpaceDN/>
        <w:bidi w:val="0"/>
        <w:spacing w:after="0" w:afterAutospacing="0" w:line="560" w:lineRule="exact"/>
        <w:ind w:firstLine="480"/>
        <w:jc w:val="both"/>
        <w:textAlignment w:val="auto"/>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rPr>
        <w:t>3、本投标文件（含附件）是签订合同的主要依据；</w:t>
      </w:r>
    </w:p>
    <w:p>
      <w:pPr>
        <w:keepNext w:val="0"/>
        <w:keepLines w:val="0"/>
        <w:pageBreakBefore w:val="0"/>
        <w:kinsoku/>
        <w:wordWrap/>
        <w:overflowPunct w:val="0"/>
        <w:topLinePunct w:val="0"/>
        <w:autoSpaceDE/>
        <w:autoSpaceDN/>
        <w:bidi w:val="0"/>
        <w:spacing w:after="0" w:afterAutospacing="0" w:line="560" w:lineRule="exact"/>
        <w:ind w:firstLine="480"/>
        <w:jc w:val="both"/>
        <w:textAlignment w:val="auto"/>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lang w:val="en-US" w:eastAsia="zh-CN"/>
        </w:rPr>
        <w:t>4</w:t>
      </w:r>
      <w:r>
        <w:rPr>
          <w:rFonts w:hint="eastAsia" w:ascii="仿宋_GB2312" w:hAnsi="仿宋_GB2312" w:eastAsia="仿宋_GB2312" w:cs="仿宋_GB2312"/>
          <w:color w:val="000000"/>
          <w:kern w:val="2"/>
          <w:sz w:val="24"/>
          <w:szCs w:val="24"/>
        </w:rPr>
        <w:t>、投标书内容不全，字迹模糊，难以辨认或未按规定填写视为废标；</w:t>
      </w:r>
    </w:p>
    <w:p>
      <w:pPr>
        <w:keepNext w:val="0"/>
        <w:keepLines w:val="0"/>
        <w:pageBreakBefore w:val="0"/>
        <w:kinsoku/>
        <w:wordWrap/>
        <w:overflowPunct w:val="0"/>
        <w:topLinePunct w:val="0"/>
        <w:autoSpaceDE/>
        <w:autoSpaceDN/>
        <w:bidi w:val="0"/>
        <w:spacing w:after="0" w:afterAutospacing="0" w:line="560" w:lineRule="exact"/>
        <w:ind w:firstLine="480"/>
        <w:jc w:val="both"/>
        <w:textAlignment w:val="auto"/>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lang w:val="en-US" w:eastAsia="zh-CN"/>
        </w:rPr>
        <w:t>5</w:t>
      </w:r>
      <w:r>
        <w:rPr>
          <w:rFonts w:hint="eastAsia" w:ascii="仿宋_GB2312" w:hAnsi="仿宋_GB2312" w:eastAsia="仿宋_GB2312" w:cs="仿宋_GB2312"/>
          <w:color w:val="000000"/>
          <w:kern w:val="2"/>
          <w:sz w:val="24"/>
          <w:szCs w:val="24"/>
        </w:rPr>
        <w:t>、在开标前，各投标单位对投标文件及报价必须严格保密，如有违约将取消招标资格；</w:t>
      </w:r>
    </w:p>
    <w:p>
      <w:pPr>
        <w:keepNext w:val="0"/>
        <w:keepLines w:val="0"/>
        <w:pageBreakBefore w:val="0"/>
        <w:kinsoku/>
        <w:wordWrap/>
        <w:overflowPunct w:val="0"/>
        <w:topLinePunct w:val="0"/>
        <w:autoSpaceDE/>
        <w:autoSpaceDN/>
        <w:bidi w:val="0"/>
        <w:spacing w:after="0" w:afterAutospacing="0" w:line="560" w:lineRule="exact"/>
        <w:ind w:firstLine="480"/>
        <w:jc w:val="both"/>
        <w:textAlignment w:val="auto"/>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lang w:val="en-US" w:eastAsia="zh-CN"/>
        </w:rPr>
        <w:t>6</w:t>
      </w:r>
      <w:r>
        <w:rPr>
          <w:rFonts w:hint="eastAsia" w:ascii="仿宋_GB2312" w:hAnsi="仿宋_GB2312" w:eastAsia="仿宋_GB2312" w:cs="仿宋_GB2312"/>
          <w:color w:val="000000"/>
          <w:kern w:val="2"/>
          <w:sz w:val="24"/>
          <w:szCs w:val="24"/>
        </w:rPr>
        <w:t>、投标答疑人：</w:t>
      </w:r>
      <w:r>
        <w:rPr>
          <w:rFonts w:hint="eastAsia" w:ascii="仿宋_GB2312" w:hAnsi="仿宋_GB2312" w:eastAsia="仿宋_GB2312" w:cs="仿宋_GB2312"/>
          <w:color w:val="000000"/>
          <w:kern w:val="2"/>
          <w:sz w:val="24"/>
          <w:szCs w:val="24"/>
          <w:u w:val="single"/>
          <w:lang w:val="en-US" w:eastAsia="zh-CN"/>
        </w:rPr>
        <w:t>姚伟</w:t>
      </w:r>
      <w:r>
        <w:rPr>
          <w:rFonts w:hint="eastAsia" w:ascii="仿宋_GB2312" w:hAnsi="仿宋_GB2312" w:eastAsia="仿宋_GB2312" w:cs="仿宋_GB2312"/>
          <w:color w:val="000000"/>
          <w:kern w:val="2"/>
          <w:sz w:val="24"/>
          <w:szCs w:val="24"/>
          <w:lang w:val="en-US" w:eastAsia="zh-CN"/>
        </w:rPr>
        <w:t xml:space="preserve"> </w:t>
      </w:r>
      <w:r>
        <w:rPr>
          <w:rFonts w:hint="eastAsia" w:ascii="仿宋_GB2312" w:hAnsi="仿宋_GB2312" w:eastAsia="仿宋_GB2312" w:cs="仿宋_GB2312"/>
          <w:color w:val="000000"/>
          <w:kern w:val="2"/>
          <w:sz w:val="24"/>
          <w:szCs w:val="24"/>
        </w:rPr>
        <w:t>电话：</w:t>
      </w:r>
      <w:r>
        <w:rPr>
          <w:rFonts w:hint="eastAsia" w:ascii="仿宋_GB2312" w:hAnsi="仿宋_GB2312" w:eastAsia="仿宋_GB2312" w:cs="仿宋_GB2312"/>
          <w:color w:val="000000"/>
          <w:kern w:val="2"/>
          <w:sz w:val="24"/>
          <w:szCs w:val="24"/>
          <w:u w:val="single"/>
          <w:lang w:val="en-US" w:eastAsia="zh-CN"/>
        </w:rPr>
        <w:t>15256335940</w:t>
      </w:r>
      <w:r>
        <w:rPr>
          <w:rFonts w:hint="eastAsia" w:ascii="仿宋_GB2312" w:hAnsi="仿宋_GB2312" w:eastAsia="仿宋_GB2312" w:cs="仿宋_GB2312"/>
          <w:color w:val="000000"/>
          <w:kern w:val="2"/>
          <w:sz w:val="24"/>
          <w:szCs w:val="24"/>
        </w:rPr>
        <w:t>；</w:t>
      </w:r>
    </w:p>
    <w:p>
      <w:pPr>
        <w:keepNext w:val="0"/>
        <w:keepLines w:val="0"/>
        <w:pageBreakBefore w:val="0"/>
        <w:kinsoku/>
        <w:wordWrap/>
        <w:overflowPunct w:val="0"/>
        <w:topLinePunct w:val="0"/>
        <w:autoSpaceDE/>
        <w:autoSpaceDN/>
        <w:bidi w:val="0"/>
        <w:spacing w:after="0" w:afterAutospacing="0" w:line="560" w:lineRule="exact"/>
        <w:ind w:firstLine="480"/>
        <w:jc w:val="both"/>
        <w:textAlignment w:val="auto"/>
        <w:rPr>
          <w:rFonts w:hint="eastAsia"/>
          <w:lang w:val="en-US" w:eastAsia="zh-CN"/>
        </w:rPr>
      </w:pPr>
      <w:r>
        <w:rPr>
          <w:rFonts w:hint="eastAsia" w:ascii="仿宋_GB2312" w:hAnsi="仿宋_GB2312" w:eastAsia="仿宋_GB2312" w:cs="仿宋_GB2312"/>
          <w:color w:val="000000"/>
          <w:kern w:val="2"/>
          <w:sz w:val="24"/>
          <w:szCs w:val="24"/>
          <w:lang w:val="en-US" w:eastAsia="zh-CN"/>
        </w:rPr>
        <w:t>7、本次招标设有控制价。若评估成果被采纳，则收取的评估费用</w:t>
      </w:r>
      <w:r>
        <w:rPr>
          <w:rFonts w:hint="eastAsia" w:ascii="仿宋_GB2312" w:hAnsi="仿宋_GB2312" w:eastAsia="仿宋_GB2312" w:cs="仿宋_GB2312"/>
          <w:color w:val="000000"/>
          <w:kern w:val="2"/>
          <w:sz w:val="24"/>
          <w:szCs w:val="24"/>
        </w:rPr>
        <w:t>不高于</w:t>
      </w:r>
      <w:r>
        <w:rPr>
          <w:rFonts w:hint="eastAsia" w:ascii="仿宋_GB2312" w:hAnsi="仿宋_GB2312" w:eastAsia="仿宋_GB2312" w:cs="仿宋_GB2312"/>
          <w:color w:val="000000"/>
          <w:kern w:val="2"/>
          <w:sz w:val="24"/>
          <w:szCs w:val="24"/>
          <w:u w:val="single"/>
          <w:lang w:val="en-US" w:eastAsia="zh-CN"/>
        </w:rPr>
        <w:t>500</w:t>
      </w:r>
      <w:r>
        <w:rPr>
          <w:rFonts w:hint="eastAsia" w:ascii="仿宋_GB2312" w:hAnsi="仿宋_GB2312" w:eastAsia="仿宋_GB2312" w:cs="仿宋_GB2312"/>
          <w:color w:val="000000"/>
          <w:kern w:val="2"/>
          <w:sz w:val="24"/>
          <w:szCs w:val="24"/>
        </w:rPr>
        <w:t>元</w:t>
      </w:r>
      <w:r>
        <w:rPr>
          <w:rFonts w:hint="eastAsia" w:ascii="仿宋_GB2312" w:hAnsi="仿宋_GB2312" w:eastAsia="仿宋_GB2312" w:cs="仿宋_GB2312"/>
          <w:color w:val="000000"/>
          <w:kern w:val="2"/>
          <w:sz w:val="24"/>
          <w:szCs w:val="24"/>
          <w:lang w:val="en-US" w:eastAsia="zh-CN"/>
        </w:rPr>
        <w:t>/套，若评估成果未被采纳，则收取的评估费用</w:t>
      </w:r>
      <w:r>
        <w:rPr>
          <w:rFonts w:hint="eastAsia" w:ascii="仿宋_GB2312" w:hAnsi="仿宋_GB2312" w:eastAsia="仿宋_GB2312" w:cs="仿宋_GB2312"/>
          <w:color w:val="000000"/>
          <w:kern w:val="2"/>
          <w:sz w:val="24"/>
          <w:szCs w:val="24"/>
        </w:rPr>
        <w:t>不高于</w:t>
      </w:r>
      <w:r>
        <w:rPr>
          <w:rFonts w:hint="eastAsia" w:ascii="仿宋_GB2312" w:hAnsi="仿宋_GB2312" w:eastAsia="仿宋_GB2312" w:cs="仿宋_GB2312"/>
          <w:color w:val="000000"/>
          <w:kern w:val="2"/>
          <w:sz w:val="24"/>
          <w:szCs w:val="24"/>
          <w:u w:val="single"/>
          <w:lang w:val="en-US" w:eastAsia="zh-CN"/>
        </w:rPr>
        <w:t>200</w:t>
      </w:r>
      <w:r>
        <w:rPr>
          <w:rFonts w:hint="eastAsia" w:ascii="仿宋_GB2312" w:hAnsi="仿宋_GB2312" w:eastAsia="仿宋_GB2312" w:cs="仿宋_GB2312"/>
          <w:color w:val="000000"/>
          <w:kern w:val="2"/>
          <w:sz w:val="24"/>
          <w:szCs w:val="24"/>
        </w:rPr>
        <w:t>元</w:t>
      </w:r>
      <w:r>
        <w:rPr>
          <w:rFonts w:hint="eastAsia" w:ascii="仿宋_GB2312" w:hAnsi="仿宋_GB2312" w:eastAsia="仿宋_GB2312" w:cs="仿宋_GB2312"/>
          <w:color w:val="000000"/>
          <w:kern w:val="2"/>
          <w:sz w:val="24"/>
          <w:szCs w:val="24"/>
          <w:lang w:val="en-US" w:eastAsia="zh-CN"/>
        </w:rPr>
        <w:t>/套。</w:t>
      </w:r>
    </w:p>
    <w:p>
      <w:pPr>
        <w:pStyle w:val="15"/>
        <w:keepNext w:val="0"/>
        <w:keepLines w:val="0"/>
        <w:pageBreakBefore w:val="0"/>
        <w:kinsoku/>
        <w:wordWrap/>
        <w:overflowPunct w:val="0"/>
        <w:topLinePunct w:val="0"/>
        <w:autoSpaceDE/>
        <w:autoSpaceDN/>
        <w:bidi w:val="0"/>
        <w:spacing w:afterAutospacing="0" w:line="560" w:lineRule="exact"/>
        <w:textAlignment w:val="auto"/>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lang w:val="en-US" w:eastAsia="zh-CN"/>
        </w:rPr>
        <w:t>四</w:t>
      </w:r>
      <w:r>
        <w:rPr>
          <w:rFonts w:hint="eastAsia" w:ascii="仿宋_GB2312" w:hAnsi="仿宋_GB2312" w:eastAsia="仿宋_GB2312" w:cs="仿宋_GB2312"/>
          <w:b/>
          <w:bCs/>
          <w:color w:val="000000"/>
          <w:sz w:val="24"/>
          <w:szCs w:val="24"/>
        </w:rPr>
        <w:t>、投标文件组成</w:t>
      </w:r>
    </w:p>
    <w:p>
      <w:pPr>
        <w:pStyle w:val="15"/>
        <w:keepNext w:val="0"/>
        <w:keepLines w:val="0"/>
        <w:pageBreakBefore w:val="0"/>
        <w:kinsoku/>
        <w:wordWrap/>
        <w:overflowPunct w:val="0"/>
        <w:topLinePunct w:val="0"/>
        <w:autoSpaceDE/>
        <w:autoSpaceDN/>
        <w:bidi w:val="0"/>
        <w:snapToGrid/>
        <w:spacing w:afterAutospacing="0" w:line="560" w:lineRule="exact"/>
        <w:ind w:firstLine="480" w:firstLineChars="200"/>
        <w:jc w:val="both"/>
        <w:textAlignment w:val="auto"/>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1、包括（不限于）以下内容（均需加盖公章）：</w:t>
      </w:r>
    </w:p>
    <w:p>
      <w:pPr>
        <w:keepNext w:val="0"/>
        <w:keepLines w:val="0"/>
        <w:pageBreakBefore w:val="0"/>
        <w:numPr>
          <w:ilvl w:val="0"/>
          <w:numId w:val="2"/>
        </w:numPr>
        <w:kinsoku/>
        <w:wordWrap/>
        <w:overflowPunct w:val="0"/>
        <w:topLinePunct w:val="0"/>
        <w:autoSpaceDE/>
        <w:autoSpaceDN/>
        <w:bidi w:val="0"/>
        <w:snapToGrid/>
        <w:spacing w:after="0" w:afterAutospacing="0" w:line="560" w:lineRule="exact"/>
        <w:ind w:firstLine="480" w:firstLineChars="200"/>
        <w:jc w:val="both"/>
        <w:textAlignment w:val="auto"/>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rPr>
        <w:t>投标单位营业执照正本复印件；</w:t>
      </w:r>
    </w:p>
    <w:p>
      <w:pPr>
        <w:keepNext w:val="0"/>
        <w:keepLines w:val="0"/>
        <w:pageBreakBefore w:val="0"/>
        <w:numPr>
          <w:ilvl w:val="0"/>
          <w:numId w:val="2"/>
        </w:numPr>
        <w:kinsoku/>
        <w:wordWrap/>
        <w:overflowPunct w:val="0"/>
        <w:topLinePunct w:val="0"/>
        <w:autoSpaceDE/>
        <w:autoSpaceDN/>
        <w:bidi w:val="0"/>
        <w:snapToGrid/>
        <w:spacing w:after="0" w:afterAutospacing="0" w:line="560" w:lineRule="exact"/>
        <w:ind w:firstLine="480" w:firstLineChars="200"/>
        <w:jc w:val="both"/>
        <w:textAlignment w:val="auto"/>
        <w:rPr>
          <w:rFonts w:hint="default" w:ascii="仿宋_GB2312" w:hAnsi="仿宋_GB2312" w:eastAsia="仿宋_GB2312" w:cs="仿宋_GB2312"/>
          <w:color w:val="000000"/>
          <w:kern w:val="2"/>
          <w:sz w:val="24"/>
          <w:szCs w:val="24"/>
          <w:lang w:val="en-US" w:eastAsia="zh-CN"/>
        </w:rPr>
      </w:pPr>
      <w:r>
        <w:rPr>
          <w:rFonts w:hint="eastAsia" w:ascii="仿宋_GB2312" w:hAnsi="仿宋_GB2312" w:eastAsia="仿宋_GB2312" w:cs="仿宋_GB2312"/>
          <w:color w:val="000000"/>
          <w:kern w:val="2"/>
          <w:sz w:val="24"/>
          <w:szCs w:val="24"/>
        </w:rPr>
        <w:t>投标单位</w:t>
      </w:r>
      <w:r>
        <w:rPr>
          <w:rFonts w:hint="eastAsia" w:ascii="仿宋_GB2312" w:hAnsi="仿宋_GB2312" w:eastAsia="仿宋_GB2312" w:cs="仿宋_GB2312"/>
          <w:color w:val="000000"/>
          <w:kern w:val="2"/>
          <w:sz w:val="24"/>
          <w:szCs w:val="24"/>
          <w:lang w:val="en-US" w:eastAsia="zh-CN"/>
        </w:rPr>
        <w:t>资质证书复印件、估价师资格证书复印件；</w:t>
      </w:r>
    </w:p>
    <w:p>
      <w:pPr>
        <w:keepNext w:val="0"/>
        <w:keepLines w:val="0"/>
        <w:pageBreakBefore w:val="0"/>
        <w:numPr>
          <w:ilvl w:val="0"/>
          <w:numId w:val="2"/>
        </w:numPr>
        <w:kinsoku/>
        <w:wordWrap/>
        <w:overflowPunct w:val="0"/>
        <w:topLinePunct w:val="0"/>
        <w:autoSpaceDE/>
        <w:autoSpaceDN/>
        <w:bidi w:val="0"/>
        <w:snapToGrid/>
        <w:spacing w:after="0" w:afterAutospacing="0" w:line="560" w:lineRule="exact"/>
        <w:ind w:firstLine="480" w:firstLineChars="200"/>
        <w:jc w:val="both"/>
        <w:textAlignment w:val="auto"/>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rPr>
        <w:t>投标单位有效通讯地址、邮政编码、电子邮箱、联系电话；</w:t>
      </w:r>
    </w:p>
    <w:p>
      <w:pPr>
        <w:keepNext w:val="0"/>
        <w:keepLines w:val="0"/>
        <w:pageBreakBefore w:val="0"/>
        <w:numPr>
          <w:ilvl w:val="0"/>
          <w:numId w:val="2"/>
        </w:numPr>
        <w:kinsoku/>
        <w:wordWrap/>
        <w:overflowPunct w:val="0"/>
        <w:topLinePunct w:val="0"/>
        <w:autoSpaceDE/>
        <w:autoSpaceDN/>
        <w:bidi w:val="0"/>
        <w:snapToGrid/>
        <w:spacing w:after="0" w:afterAutospacing="0" w:line="560" w:lineRule="exact"/>
        <w:ind w:firstLine="480" w:firstLineChars="200"/>
        <w:jc w:val="both"/>
        <w:textAlignment w:val="auto"/>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rPr>
        <w:t>投标单位企业法人证明书及身份证复印件；</w:t>
      </w:r>
    </w:p>
    <w:p>
      <w:pPr>
        <w:keepNext w:val="0"/>
        <w:keepLines w:val="0"/>
        <w:pageBreakBefore w:val="0"/>
        <w:numPr>
          <w:ilvl w:val="0"/>
          <w:numId w:val="2"/>
        </w:numPr>
        <w:kinsoku/>
        <w:wordWrap/>
        <w:overflowPunct w:val="0"/>
        <w:topLinePunct w:val="0"/>
        <w:autoSpaceDE/>
        <w:autoSpaceDN/>
        <w:bidi w:val="0"/>
        <w:snapToGrid/>
        <w:spacing w:after="0" w:afterAutospacing="0" w:line="560" w:lineRule="exact"/>
        <w:ind w:firstLine="480" w:firstLineChars="200"/>
        <w:jc w:val="both"/>
        <w:textAlignment w:val="auto"/>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rPr>
        <w:t>投标单位简介；</w:t>
      </w:r>
    </w:p>
    <w:p>
      <w:pPr>
        <w:keepNext w:val="0"/>
        <w:keepLines w:val="0"/>
        <w:pageBreakBefore w:val="0"/>
        <w:numPr>
          <w:ilvl w:val="0"/>
          <w:numId w:val="2"/>
        </w:numPr>
        <w:kinsoku/>
        <w:wordWrap/>
        <w:overflowPunct w:val="0"/>
        <w:topLinePunct w:val="0"/>
        <w:autoSpaceDE/>
        <w:autoSpaceDN/>
        <w:bidi w:val="0"/>
        <w:snapToGrid/>
        <w:spacing w:after="0" w:afterAutospacing="0" w:line="560" w:lineRule="exact"/>
        <w:ind w:firstLine="480" w:firstLineChars="200"/>
        <w:jc w:val="both"/>
        <w:textAlignment w:val="auto"/>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rPr>
        <w:t>参加本项目投标受委托人的有效授权委托书（须含受委托人的身份证复印件），详见附件</w:t>
      </w:r>
      <w:r>
        <w:rPr>
          <w:rFonts w:hint="eastAsia" w:ascii="仿宋_GB2312" w:hAnsi="仿宋_GB2312" w:eastAsia="仿宋_GB2312" w:cs="仿宋_GB2312"/>
          <w:color w:val="000000"/>
          <w:kern w:val="2"/>
          <w:sz w:val="24"/>
          <w:szCs w:val="24"/>
          <w:lang w:val="en-US" w:eastAsia="zh-CN"/>
        </w:rPr>
        <w:t>一</w:t>
      </w:r>
      <w:r>
        <w:rPr>
          <w:rFonts w:hint="eastAsia" w:ascii="仿宋_GB2312" w:hAnsi="仿宋_GB2312" w:eastAsia="仿宋_GB2312" w:cs="仿宋_GB2312"/>
          <w:color w:val="000000"/>
          <w:kern w:val="2"/>
          <w:sz w:val="24"/>
          <w:szCs w:val="24"/>
        </w:rPr>
        <w:t>；</w:t>
      </w:r>
    </w:p>
    <w:p>
      <w:pPr>
        <w:keepNext w:val="0"/>
        <w:keepLines w:val="0"/>
        <w:pageBreakBefore w:val="0"/>
        <w:numPr>
          <w:ilvl w:val="0"/>
          <w:numId w:val="2"/>
        </w:numPr>
        <w:kinsoku/>
        <w:wordWrap/>
        <w:overflowPunct w:val="0"/>
        <w:topLinePunct w:val="0"/>
        <w:autoSpaceDE/>
        <w:autoSpaceDN/>
        <w:bidi w:val="0"/>
        <w:snapToGrid/>
        <w:spacing w:after="0" w:afterAutospacing="0" w:line="560" w:lineRule="exact"/>
        <w:ind w:firstLine="480" w:firstLineChars="200"/>
        <w:jc w:val="both"/>
        <w:textAlignment w:val="auto"/>
        <w:rPr>
          <w:rFonts w:hint="default" w:ascii="仿宋_GB2312" w:hAnsi="仿宋_GB2312" w:eastAsia="仿宋_GB2312" w:cs="仿宋_GB2312"/>
          <w:color w:val="000000"/>
          <w:kern w:val="2"/>
          <w:sz w:val="24"/>
          <w:szCs w:val="24"/>
          <w:lang w:val="en-US" w:eastAsia="zh-CN"/>
        </w:rPr>
      </w:pPr>
      <w:r>
        <w:rPr>
          <w:rFonts w:hint="eastAsia" w:ascii="仿宋_GB2312" w:hAnsi="仿宋_GB2312" w:eastAsia="仿宋_GB2312" w:cs="仿宋_GB2312"/>
          <w:color w:val="000000"/>
          <w:kern w:val="2"/>
          <w:sz w:val="24"/>
          <w:szCs w:val="24"/>
          <w:lang w:val="en-US" w:eastAsia="zh-CN"/>
        </w:rPr>
        <w:t>报价单，</w:t>
      </w:r>
      <w:r>
        <w:rPr>
          <w:rFonts w:hint="eastAsia" w:ascii="仿宋_GB2312" w:hAnsi="仿宋_GB2312" w:eastAsia="仿宋_GB2312" w:cs="仿宋_GB2312"/>
          <w:color w:val="000000"/>
          <w:kern w:val="2"/>
          <w:sz w:val="24"/>
          <w:szCs w:val="24"/>
        </w:rPr>
        <w:t>详见附件</w:t>
      </w:r>
      <w:r>
        <w:rPr>
          <w:rFonts w:hint="eastAsia" w:ascii="仿宋_GB2312" w:hAnsi="仿宋_GB2312" w:eastAsia="仿宋_GB2312" w:cs="仿宋_GB2312"/>
          <w:color w:val="000000"/>
          <w:kern w:val="2"/>
          <w:sz w:val="24"/>
          <w:szCs w:val="24"/>
          <w:lang w:val="en-US" w:eastAsia="zh-CN"/>
        </w:rPr>
        <w:t>二</w:t>
      </w:r>
      <w:r>
        <w:rPr>
          <w:rFonts w:hint="eastAsia" w:ascii="仿宋_GB2312" w:hAnsi="仿宋_GB2312" w:eastAsia="仿宋_GB2312" w:cs="仿宋_GB2312"/>
          <w:color w:val="000000"/>
          <w:kern w:val="2"/>
          <w:sz w:val="24"/>
          <w:szCs w:val="24"/>
        </w:rPr>
        <w:t>；</w:t>
      </w:r>
    </w:p>
    <w:p>
      <w:pPr>
        <w:keepNext w:val="0"/>
        <w:keepLines w:val="0"/>
        <w:pageBreakBefore w:val="0"/>
        <w:numPr>
          <w:ilvl w:val="0"/>
          <w:numId w:val="2"/>
        </w:numPr>
        <w:kinsoku/>
        <w:wordWrap/>
        <w:overflowPunct w:val="0"/>
        <w:topLinePunct w:val="0"/>
        <w:autoSpaceDE/>
        <w:autoSpaceDN/>
        <w:bidi w:val="0"/>
        <w:snapToGrid/>
        <w:spacing w:after="0" w:afterAutospacing="0" w:line="560" w:lineRule="exact"/>
        <w:ind w:firstLine="480" w:firstLineChars="200"/>
        <w:jc w:val="both"/>
        <w:textAlignment w:val="auto"/>
        <w:rPr>
          <w:rFonts w:hint="default" w:ascii="仿宋_GB2312" w:hAnsi="仿宋_GB2312" w:eastAsia="仿宋_GB2312" w:cs="仿宋_GB2312"/>
          <w:color w:val="000000"/>
          <w:kern w:val="2"/>
          <w:sz w:val="24"/>
          <w:szCs w:val="24"/>
          <w:lang w:val="en-US" w:eastAsia="zh-CN"/>
        </w:rPr>
      </w:pPr>
      <w:r>
        <w:rPr>
          <w:rFonts w:hint="eastAsia" w:ascii="仿宋_GB2312" w:hAnsi="仿宋_GB2312" w:eastAsia="仿宋_GB2312" w:cs="仿宋_GB2312"/>
          <w:color w:val="000000"/>
          <w:kern w:val="2"/>
          <w:sz w:val="24"/>
          <w:szCs w:val="24"/>
        </w:rPr>
        <w:t>投标人声明函</w:t>
      </w:r>
      <w:r>
        <w:rPr>
          <w:rFonts w:hint="eastAsia" w:ascii="仿宋_GB2312" w:hAnsi="仿宋_GB2312" w:eastAsia="仿宋_GB2312" w:cs="仿宋_GB2312"/>
          <w:color w:val="000000"/>
          <w:kern w:val="2"/>
          <w:sz w:val="24"/>
          <w:szCs w:val="24"/>
          <w:lang w:val="en-US" w:eastAsia="zh-CN"/>
        </w:rPr>
        <w:t>，</w:t>
      </w:r>
      <w:r>
        <w:rPr>
          <w:rFonts w:hint="eastAsia" w:ascii="仿宋_GB2312" w:hAnsi="仿宋_GB2312" w:eastAsia="仿宋_GB2312" w:cs="仿宋_GB2312"/>
          <w:color w:val="000000"/>
          <w:kern w:val="2"/>
          <w:sz w:val="24"/>
          <w:szCs w:val="24"/>
        </w:rPr>
        <w:t>详见附件</w:t>
      </w:r>
      <w:r>
        <w:rPr>
          <w:rFonts w:hint="eastAsia" w:ascii="仿宋_GB2312" w:hAnsi="仿宋_GB2312" w:eastAsia="仿宋_GB2312" w:cs="仿宋_GB2312"/>
          <w:color w:val="000000"/>
          <w:kern w:val="2"/>
          <w:sz w:val="24"/>
          <w:szCs w:val="24"/>
          <w:lang w:val="en-US" w:eastAsia="zh-CN"/>
        </w:rPr>
        <w:t>三</w:t>
      </w:r>
    </w:p>
    <w:p>
      <w:pPr>
        <w:keepNext w:val="0"/>
        <w:keepLines w:val="0"/>
        <w:pageBreakBefore w:val="0"/>
        <w:numPr>
          <w:ilvl w:val="0"/>
          <w:numId w:val="2"/>
        </w:numPr>
        <w:kinsoku/>
        <w:wordWrap/>
        <w:overflowPunct w:val="0"/>
        <w:topLinePunct w:val="0"/>
        <w:autoSpaceDE/>
        <w:autoSpaceDN/>
        <w:bidi w:val="0"/>
        <w:snapToGrid/>
        <w:spacing w:after="0" w:afterAutospacing="0" w:line="560" w:lineRule="exact"/>
        <w:ind w:firstLine="480" w:firstLineChars="200"/>
        <w:jc w:val="both"/>
        <w:textAlignment w:val="auto"/>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lang w:val="en-US" w:eastAsia="zh-CN"/>
        </w:rPr>
        <w:t>投标人自2022年1月1日起与市直机关单位、国有企业有合作经验证明（如有，请提供合同签署页、封面页等证明材料）</w:t>
      </w:r>
      <w:r>
        <w:rPr>
          <w:rFonts w:hint="eastAsia" w:ascii="仿宋_GB2312" w:hAnsi="仿宋_GB2312" w:eastAsia="仿宋_GB2312" w:cs="仿宋_GB2312"/>
          <w:color w:val="000000"/>
          <w:kern w:val="2"/>
          <w:sz w:val="24"/>
          <w:szCs w:val="24"/>
          <w:lang w:eastAsia="zh-CN"/>
        </w:rPr>
        <w:t>。</w:t>
      </w:r>
    </w:p>
    <w:p>
      <w:pPr>
        <w:keepNext w:val="0"/>
        <w:keepLines w:val="0"/>
        <w:pageBreakBefore w:val="0"/>
        <w:numPr>
          <w:ilvl w:val="0"/>
          <w:numId w:val="0"/>
        </w:numPr>
        <w:kinsoku/>
        <w:wordWrap/>
        <w:overflowPunct w:val="0"/>
        <w:topLinePunct w:val="0"/>
        <w:autoSpaceDE/>
        <w:autoSpaceDN/>
        <w:bidi w:val="0"/>
        <w:snapToGrid/>
        <w:spacing w:after="0" w:afterAutospacing="0" w:line="560" w:lineRule="exact"/>
        <w:ind w:firstLine="480" w:firstLineChars="200"/>
        <w:jc w:val="both"/>
        <w:textAlignment w:val="auto"/>
        <w:rPr>
          <w:rFonts w:hint="eastAsia"/>
          <w:lang w:val="en-US" w:eastAsia="zh-CN"/>
        </w:rPr>
      </w:pPr>
      <w:r>
        <w:rPr>
          <w:rFonts w:hint="eastAsia" w:ascii="仿宋_GB2312" w:hAnsi="仿宋_GB2312" w:eastAsia="仿宋_GB2312" w:cs="仿宋_GB2312"/>
          <w:color w:val="000000"/>
          <w:kern w:val="2"/>
          <w:sz w:val="24"/>
          <w:szCs w:val="24"/>
          <w:lang w:val="en-US" w:eastAsia="zh-CN"/>
        </w:rPr>
        <w:t>2、</w:t>
      </w:r>
      <w:r>
        <w:rPr>
          <w:rFonts w:hint="eastAsia" w:ascii="仿宋_GB2312" w:hAnsi="仿宋_GB2312" w:eastAsia="仿宋_GB2312" w:cs="仿宋_GB2312"/>
          <w:color w:val="000000"/>
          <w:kern w:val="2"/>
          <w:sz w:val="24"/>
          <w:szCs w:val="24"/>
        </w:rPr>
        <w:t>投标文件一式一份，密封装订。投标单位按照上述的文件顺序编制投标书</w:t>
      </w:r>
      <w:r>
        <w:rPr>
          <w:rFonts w:hint="eastAsia" w:ascii="仿宋_GB2312" w:hAnsi="仿宋_GB2312" w:eastAsia="仿宋_GB2312" w:cs="仿宋_GB2312"/>
          <w:color w:val="000000"/>
          <w:kern w:val="2"/>
          <w:sz w:val="24"/>
          <w:szCs w:val="24"/>
          <w:lang w:eastAsia="zh-CN"/>
        </w:rPr>
        <w:t>。</w:t>
      </w:r>
    </w:p>
    <w:p>
      <w:pPr>
        <w:keepNext w:val="0"/>
        <w:keepLines w:val="0"/>
        <w:pageBreakBefore w:val="0"/>
        <w:widowControl/>
        <w:tabs>
          <w:tab w:val="left" w:pos="1050"/>
        </w:tabs>
        <w:kinsoku/>
        <w:wordWrap/>
        <w:overflowPunct w:val="0"/>
        <w:topLinePunct w:val="0"/>
        <w:autoSpaceDE/>
        <w:autoSpaceDN/>
        <w:bidi w:val="0"/>
        <w:adjustRightInd w:val="0"/>
        <w:snapToGrid/>
        <w:spacing w:after="0" w:line="560" w:lineRule="exact"/>
        <w:textAlignment w:val="auto"/>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lang w:val="en-US" w:eastAsia="zh-CN"/>
        </w:rPr>
        <w:t>五</w:t>
      </w:r>
      <w:r>
        <w:rPr>
          <w:rFonts w:hint="eastAsia" w:ascii="仿宋_GB2312" w:hAnsi="仿宋_GB2312" w:eastAsia="仿宋_GB2312" w:cs="仿宋_GB2312"/>
          <w:b/>
          <w:bCs/>
          <w:color w:val="000000"/>
          <w:sz w:val="24"/>
          <w:szCs w:val="24"/>
        </w:rPr>
        <w:t>、投标流程</w:t>
      </w:r>
    </w:p>
    <w:p>
      <w:pPr>
        <w:pStyle w:val="15"/>
        <w:keepNext w:val="0"/>
        <w:keepLines w:val="0"/>
        <w:pageBreakBefore w:val="0"/>
        <w:kinsoku/>
        <w:wordWrap/>
        <w:overflowPunct w:val="0"/>
        <w:topLinePunct w:val="0"/>
        <w:autoSpaceDE/>
        <w:autoSpaceDN/>
        <w:bidi w:val="0"/>
        <w:spacing w:afterAutospacing="0" w:line="560" w:lineRule="exact"/>
        <w:ind w:firstLine="480" w:firstLineChars="200"/>
        <w:jc w:val="both"/>
        <w:textAlignment w:val="auto"/>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1、发标：202</w:t>
      </w:r>
      <w:r>
        <w:rPr>
          <w:rFonts w:hint="eastAsia" w:ascii="仿宋_GB2312" w:hAnsi="仿宋_GB2312" w:eastAsia="仿宋_GB2312" w:cs="仿宋_GB2312"/>
          <w:color w:val="000000"/>
          <w:sz w:val="24"/>
          <w:szCs w:val="24"/>
          <w:lang w:val="en-US" w:eastAsia="zh-CN"/>
        </w:rPr>
        <w:t>4</w:t>
      </w:r>
      <w:r>
        <w:rPr>
          <w:rFonts w:hint="eastAsia" w:ascii="仿宋_GB2312" w:hAnsi="仿宋_GB2312" w:eastAsia="仿宋_GB2312" w:cs="仿宋_GB2312"/>
          <w:color w:val="000000"/>
          <w:sz w:val="24"/>
          <w:szCs w:val="24"/>
        </w:rPr>
        <w:t>年</w:t>
      </w:r>
      <w:r>
        <w:rPr>
          <w:rFonts w:hint="eastAsia" w:ascii="仿宋_GB2312" w:hAnsi="仿宋_GB2312" w:eastAsia="仿宋_GB2312" w:cs="仿宋_GB2312"/>
          <w:color w:val="000000"/>
          <w:sz w:val="24"/>
          <w:szCs w:val="24"/>
          <w:lang w:val="en-US" w:eastAsia="zh-CN"/>
        </w:rPr>
        <w:t>7</w:t>
      </w:r>
      <w:r>
        <w:rPr>
          <w:rFonts w:hint="eastAsia" w:ascii="仿宋_GB2312" w:hAnsi="仿宋_GB2312" w:eastAsia="仿宋_GB2312" w:cs="仿宋_GB2312"/>
          <w:color w:val="000000"/>
          <w:sz w:val="24"/>
          <w:szCs w:val="24"/>
        </w:rPr>
        <w:t>月</w:t>
      </w:r>
      <w:r>
        <w:rPr>
          <w:rFonts w:hint="eastAsia" w:ascii="仿宋_GB2312" w:hAnsi="仿宋_GB2312" w:eastAsia="仿宋_GB2312" w:cs="仿宋_GB2312"/>
          <w:color w:val="000000"/>
          <w:sz w:val="24"/>
          <w:szCs w:val="24"/>
          <w:lang w:val="en-US" w:eastAsia="zh-CN"/>
        </w:rPr>
        <w:t>23</w:t>
      </w:r>
      <w:r>
        <w:rPr>
          <w:rFonts w:hint="eastAsia" w:ascii="仿宋_GB2312" w:hAnsi="仿宋_GB2312" w:eastAsia="仿宋_GB2312" w:cs="仿宋_GB2312"/>
          <w:color w:val="000000"/>
          <w:sz w:val="24"/>
          <w:szCs w:val="24"/>
        </w:rPr>
        <w:t>日发标；</w:t>
      </w:r>
    </w:p>
    <w:p>
      <w:pPr>
        <w:pStyle w:val="15"/>
        <w:keepNext w:val="0"/>
        <w:keepLines w:val="0"/>
        <w:pageBreakBefore w:val="0"/>
        <w:kinsoku/>
        <w:wordWrap/>
        <w:overflowPunct w:val="0"/>
        <w:topLinePunct w:val="0"/>
        <w:autoSpaceDE/>
        <w:autoSpaceDN/>
        <w:bidi w:val="0"/>
        <w:spacing w:afterAutospacing="0" w:line="560" w:lineRule="exact"/>
        <w:ind w:firstLine="480" w:firstLineChars="200"/>
        <w:jc w:val="both"/>
        <w:textAlignment w:val="auto"/>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2、投标：202</w:t>
      </w:r>
      <w:r>
        <w:rPr>
          <w:rFonts w:hint="eastAsia" w:ascii="仿宋_GB2312" w:hAnsi="仿宋_GB2312" w:eastAsia="仿宋_GB2312" w:cs="仿宋_GB2312"/>
          <w:color w:val="000000"/>
          <w:sz w:val="24"/>
          <w:szCs w:val="24"/>
          <w:lang w:val="en-US" w:eastAsia="zh-CN"/>
        </w:rPr>
        <w:t>4</w:t>
      </w:r>
      <w:r>
        <w:rPr>
          <w:rFonts w:hint="eastAsia" w:ascii="仿宋_GB2312" w:hAnsi="仿宋_GB2312" w:eastAsia="仿宋_GB2312" w:cs="仿宋_GB2312"/>
          <w:color w:val="000000"/>
          <w:sz w:val="24"/>
          <w:szCs w:val="24"/>
        </w:rPr>
        <w:t>年</w:t>
      </w:r>
      <w:r>
        <w:rPr>
          <w:rFonts w:hint="eastAsia" w:ascii="仿宋_GB2312" w:hAnsi="仿宋_GB2312" w:eastAsia="仿宋_GB2312" w:cs="仿宋_GB2312"/>
          <w:color w:val="000000"/>
          <w:sz w:val="24"/>
          <w:szCs w:val="24"/>
          <w:lang w:val="en-US" w:eastAsia="zh-CN"/>
        </w:rPr>
        <w:t>7</w:t>
      </w:r>
      <w:r>
        <w:rPr>
          <w:rFonts w:hint="eastAsia" w:ascii="仿宋_GB2312" w:hAnsi="仿宋_GB2312" w:eastAsia="仿宋_GB2312" w:cs="仿宋_GB2312"/>
          <w:color w:val="000000"/>
          <w:sz w:val="24"/>
          <w:szCs w:val="24"/>
        </w:rPr>
        <w:t>月</w:t>
      </w:r>
      <w:r>
        <w:rPr>
          <w:rFonts w:hint="eastAsia" w:ascii="仿宋_GB2312" w:hAnsi="仿宋_GB2312" w:eastAsia="仿宋_GB2312" w:cs="仿宋_GB2312"/>
          <w:color w:val="000000"/>
          <w:sz w:val="24"/>
          <w:szCs w:val="24"/>
          <w:lang w:val="en-US" w:eastAsia="zh-CN"/>
        </w:rPr>
        <w:t>29</w:t>
      </w:r>
      <w:r>
        <w:rPr>
          <w:rFonts w:hint="eastAsia" w:ascii="仿宋_GB2312" w:hAnsi="仿宋_GB2312" w:eastAsia="仿宋_GB2312" w:cs="仿宋_GB2312"/>
          <w:color w:val="000000"/>
          <w:sz w:val="24"/>
          <w:szCs w:val="24"/>
        </w:rPr>
        <w:t>日上午</w:t>
      </w:r>
      <w:r>
        <w:rPr>
          <w:rFonts w:hint="eastAsia" w:ascii="仿宋_GB2312" w:hAnsi="仿宋_GB2312" w:eastAsia="仿宋_GB2312" w:cs="仿宋_GB2312"/>
          <w:color w:val="000000"/>
          <w:sz w:val="24"/>
          <w:szCs w:val="24"/>
          <w:lang w:val="en-US" w:eastAsia="zh-CN"/>
        </w:rPr>
        <w:t>9</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lang w:val="en-US" w:eastAsia="zh-CN"/>
        </w:rPr>
        <w:t>0</w:t>
      </w:r>
      <w:r>
        <w:rPr>
          <w:rFonts w:hint="eastAsia" w:ascii="仿宋_GB2312" w:hAnsi="仿宋_GB2312" w:eastAsia="仿宋_GB2312" w:cs="仿宋_GB2312"/>
          <w:color w:val="000000"/>
          <w:sz w:val="24"/>
          <w:szCs w:val="24"/>
        </w:rPr>
        <w:t>0前投标单位将密封投标文件送至宣州区竹苑路文房四宝城2号楼（文苑山庄对面）二楼策划部229室，联系人：姚伟，电话：15256335940</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lang w:val="en-US" w:eastAsia="zh-CN"/>
        </w:rPr>
        <w:t>逾期送达不予接受</w:t>
      </w:r>
      <w:r>
        <w:rPr>
          <w:rFonts w:hint="eastAsia" w:ascii="仿宋_GB2312" w:hAnsi="仿宋_GB2312" w:eastAsia="仿宋_GB2312" w:cs="仿宋_GB2312"/>
          <w:color w:val="000000"/>
          <w:sz w:val="24"/>
          <w:szCs w:val="24"/>
        </w:rPr>
        <w:t>；</w:t>
      </w:r>
    </w:p>
    <w:p>
      <w:pPr>
        <w:pStyle w:val="15"/>
        <w:keepNext w:val="0"/>
        <w:keepLines w:val="0"/>
        <w:pageBreakBefore w:val="0"/>
        <w:kinsoku/>
        <w:wordWrap/>
        <w:overflowPunct w:val="0"/>
        <w:topLinePunct w:val="0"/>
        <w:autoSpaceDE/>
        <w:autoSpaceDN/>
        <w:bidi w:val="0"/>
        <w:spacing w:afterAutospacing="0" w:line="560" w:lineRule="exact"/>
        <w:ind w:firstLine="480" w:firstLineChars="200"/>
        <w:jc w:val="both"/>
        <w:textAlignment w:val="auto"/>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3、开标：202</w:t>
      </w:r>
      <w:r>
        <w:rPr>
          <w:rFonts w:hint="eastAsia" w:ascii="仿宋_GB2312" w:hAnsi="仿宋_GB2312" w:eastAsia="仿宋_GB2312" w:cs="仿宋_GB2312"/>
          <w:color w:val="000000"/>
          <w:sz w:val="24"/>
          <w:szCs w:val="24"/>
          <w:lang w:val="en-US" w:eastAsia="zh-CN"/>
        </w:rPr>
        <w:t>4</w:t>
      </w:r>
      <w:r>
        <w:rPr>
          <w:rFonts w:hint="eastAsia" w:ascii="仿宋_GB2312" w:hAnsi="仿宋_GB2312" w:eastAsia="仿宋_GB2312" w:cs="仿宋_GB2312"/>
          <w:color w:val="000000"/>
          <w:sz w:val="24"/>
          <w:szCs w:val="24"/>
        </w:rPr>
        <w:t>年</w:t>
      </w:r>
      <w:r>
        <w:rPr>
          <w:rFonts w:hint="eastAsia" w:ascii="仿宋_GB2312" w:hAnsi="仿宋_GB2312" w:eastAsia="仿宋_GB2312" w:cs="仿宋_GB2312"/>
          <w:color w:val="000000"/>
          <w:sz w:val="24"/>
          <w:szCs w:val="24"/>
          <w:lang w:val="en-US" w:eastAsia="zh-CN"/>
        </w:rPr>
        <w:t>7</w:t>
      </w:r>
      <w:r>
        <w:rPr>
          <w:rFonts w:hint="eastAsia" w:ascii="仿宋_GB2312" w:hAnsi="仿宋_GB2312" w:eastAsia="仿宋_GB2312" w:cs="仿宋_GB2312"/>
          <w:color w:val="000000"/>
          <w:sz w:val="24"/>
          <w:szCs w:val="24"/>
        </w:rPr>
        <w:t>月</w:t>
      </w:r>
      <w:r>
        <w:rPr>
          <w:rFonts w:hint="eastAsia" w:ascii="仿宋_GB2312" w:hAnsi="仿宋_GB2312" w:eastAsia="仿宋_GB2312" w:cs="仿宋_GB2312"/>
          <w:color w:val="000000"/>
          <w:sz w:val="24"/>
          <w:szCs w:val="24"/>
          <w:lang w:val="en-US" w:eastAsia="zh-CN"/>
        </w:rPr>
        <w:t>29</w:t>
      </w:r>
      <w:r>
        <w:rPr>
          <w:rFonts w:hint="eastAsia" w:ascii="仿宋_GB2312" w:hAnsi="仿宋_GB2312" w:eastAsia="仿宋_GB2312" w:cs="仿宋_GB2312"/>
          <w:color w:val="000000"/>
          <w:sz w:val="24"/>
          <w:szCs w:val="24"/>
        </w:rPr>
        <w:t>日上午9：</w:t>
      </w:r>
      <w:r>
        <w:rPr>
          <w:rFonts w:hint="eastAsia" w:ascii="仿宋_GB2312" w:hAnsi="仿宋_GB2312" w:eastAsia="仿宋_GB2312" w:cs="仿宋_GB2312"/>
          <w:color w:val="000000"/>
          <w:sz w:val="24"/>
          <w:szCs w:val="24"/>
          <w:lang w:val="en-US" w:eastAsia="zh-CN"/>
        </w:rPr>
        <w:t>1</w:t>
      </w:r>
      <w:r>
        <w:rPr>
          <w:rFonts w:hint="eastAsia" w:ascii="仿宋_GB2312" w:hAnsi="仿宋_GB2312" w:eastAsia="仿宋_GB2312" w:cs="仿宋_GB2312"/>
          <w:color w:val="000000"/>
          <w:sz w:val="24"/>
          <w:szCs w:val="24"/>
        </w:rPr>
        <w:t>0，开标时间若有调整，提前另行通知；</w:t>
      </w:r>
    </w:p>
    <w:p>
      <w:pPr>
        <w:pStyle w:val="15"/>
        <w:keepNext w:val="0"/>
        <w:keepLines w:val="0"/>
        <w:pageBreakBefore w:val="0"/>
        <w:kinsoku/>
        <w:wordWrap/>
        <w:overflowPunct w:val="0"/>
        <w:topLinePunct w:val="0"/>
        <w:autoSpaceDE/>
        <w:autoSpaceDN/>
        <w:bidi w:val="0"/>
        <w:spacing w:afterAutospacing="0" w:line="560" w:lineRule="exact"/>
        <w:ind w:firstLine="480" w:firstLineChars="200"/>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4、开标地点：宣州区竹苑路文房四宝城2号楼（文苑山庄对面）二楼</w:t>
      </w:r>
      <w:r>
        <w:rPr>
          <w:rFonts w:hint="eastAsia" w:ascii="仿宋_GB2312" w:hAnsi="仿宋_GB2312" w:eastAsia="仿宋_GB2312" w:cs="仿宋_GB2312"/>
          <w:color w:val="000000"/>
          <w:sz w:val="24"/>
          <w:szCs w:val="24"/>
          <w:lang w:val="en-US" w:eastAsia="zh-CN"/>
        </w:rPr>
        <w:t>234</w:t>
      </w:r>
      <w:r>
        <w:rPr>
          <w:rFonts w:hint="eastAsia" w:ascii="仿宋_GB2312" w:hAnsi="仿宋_GB2312" w:eastAsia="仿宋_GB2312" w:cs="仿宋_GB2312"/>
          <w:color w:val="000000"/>
          <w:sz w:val="24"/>
          <w:szCs w:val="24"/>
        </w:rPr>
        <w:t>会议室。</w:t>
      </w:r>
    </w:p>
    <w:p>
      <w:pPr>
        <w:keepNext w:val="0"/>
        <w:keepLines w:val="0"/>
        <w:pageBreakBefore w:val="0"/>
        <w:widowControl/>
        <w:kinsoku/>
        <w:wordWrap/>
        <w:overflowPunct w:val="0"/>
        <w:topLinePunct w:val="0"/>
        <w:autoSpaceDE/>
        <w:autoSpaceDN/>
        <w:bidi w:val="0"/>
        <w:adjustRightInd w:val="0"/>
        <w:snapToGrid w:val="0"/>
        <w:spacing w:after="0" w:line="560" w:lineRule="exact"/>
        <w:jc w:val="both"/>
        <w:textAlignment w:val="auto"/>
        <w:rPr>
          <w:rFonts w:hint="eastAsia" w:ascii="仿宋_GB2312" w:hAnsi="仿宋_GB2312" w:eastAsia="仿宋_GB2312" w:cs="仿宋_GB2312"/>
          <w:b/>
          <w:bCs/>
          <w:color w:val="000000"/>
          <w:kern w:val="2"/>
          <w:sz w:val="24"/>
          <w:szCs w:val="24"/>
          <w:lang w:val="en-US" w:eastAsia="zh-CN" w:bidi="ar-SA"/>
        </w:rPr>
      </w:pPr>
      <w:r>
        <w:rPr>
          <w:rFonts w:hint="eastAsia" w:ascii="仿宋_GB2312" w:hAnsi="仿宋_GB2312" w:eastAsia="仿宋_GB2312" w:cs="仿宋_GB2312"/>
          <w:b/>
          <w:bCs/>
          <w:color w:val="000000"/>
          <w:kern w:val="2"/>
          <w:sz w:val="24"/>
          <w:szCs w:val="24"/>
          <w:lang w:val="en-US" w:eastAsia="zh-CN" w:bidi="ar-SA"/>
        </w:rPr>
        <w:t>六、投标单位资格</w:t>
      </w:r>
    </w:p>
    <w:p>
      <w:pPr>
        <w:keepNext w:val="0"/>
        <w:keepLines w:val="0"/>
        <w:pageBreakBefore w:val="0"/>
        <w:kinsoku/>
        <w:wordWrap/>
        <w:overflowPunct w:val="0"/>
        <w:topLinePunct w:val="0"/>
        <w:autoSpaceDE/>
        <w:autoSpaceDN/>
        <w:bidi w:val="0"/>
        <w:adjustRightInd w:val="0"/>
        <w:snapToGrid w:val="0"/>
        <w:spacing w:after="0" w:line="560" w:lineRule="exact"/>
        <w:ind w:firstLine="480" w:firstLineChars="200"/>
        <w:jc w:val="both"/>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1、具备独立法人资格，具有合法有效的营业执照，具有《房地产估价机构资质证书》二级及以上资质；</w:t>
      </w:r>
    </w:p>
    <w:p>
      <w:pPr>
        <w:keepNext w:val="0"/>
        <w:keepLines w:val="0"/>
        <w:pageBreakBefore w:val="0"/>
        <w:kinsoku/>
        <w:wordWrap/>
        <w:overflowPunct w:val="0"/>
        <w:topLinePunct w:val="0"/>
        <w:autoSpaceDE/>
        <w:autoSpaceDN/>
        <w:bidi w:val="0"/>
        <w:adjustRightInd w:val="0"/>
        <w:snapToGrid w:val="0"/>
        <w:spacing w:after="0" w:line="560" w:lineRule="exact"/>
        <w:ind w:firstLine="480" w:firstLineChars="200"/>
        <w:jc w:val="both"/>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2、负责本项目的估价师需具备国家房地产注册评估师资格。</w:t>
      </w:r>
    </w:p>
    <w:p>
      <w:pPr>
        <w:keepNext w:val="0"/>
        <w:keepLines w:val="0"/>
        <w:pageBreakBefore w:val="0"/>
        <w:widowControl/>
        <w:kinsoku/>
        <w:wordWrap/>
        <w:overflowPunct w:val="0"/>
        <w:topLinePunct w:val="0"/>
        <w:autoSpaceDE/>
        <w:autoSpaceDN/>
        <w:bidi w:val="0"/>
        <w:adjustRightInd w:val="0"/>
        <w:snapToGrid w:val="0"/>
        <w:spacing w:after="0" w:line="560" w:lineRule="exact"/>
        <w:jc w:val="both"/>
        <w:textAlignment w:val="auto"/>
        <w:rPr>
          <w:rFonts w:hint="eastAsia" w:ascii="仿宋_GB2312" w:hAnsi="仿宋_GB2312" w:eastAsia="仿宋_GB2312" w:cs="仿宋_GB2312"/>
          <w:b/>
          <w:bCs/>
          <w:color w:val="000000"/>
          <w:kern w:val="2"/>
          <w:sz w:val="24"/>
          <w:szCs w:val="24"/>
          <w:lang w:val="en-US" w:eastAsia="zh-CN" w:bidi="ar-SA"/>
        </w:rPr>
      </w:pPr>
      <w:r>
        <w:rPr>
          <w:rFonts w:hint="eastAsia" w:ascii="仿宋_GB2312" w:hAnsi="仿宋_GB2312" w:eastAsia="仿宋_GB2312" w:cs="仿宋_GB2312"/>
          <w:b/>
          <w:bCs/>
          <w:color w:val="000000"/>
          <w:kern w:val="2"/>
          <w:sz w:val="24"/>
          <w:szCs w:val="24"/>
          <w:lang w:val="en-US" w:eastAsia="zh-CN" w:bidi="ar-SA"/>
        </w:rPr>
        <w:t>七、评标及定标</w:t>
      </w:r>
    </w:p>
    <w:p>
      <w:pPr>
        <w:keepNext w:val="0"/>
        <w:keepLines w:val="0"/>
        <w:pageBreakBefore w:val="0"/>
        <w:kinsoku/>
        <w:wordWrap/>
        <w:overflowPunct w:val="0"/>
        <w:topLinePunct w:val="0"/>
        <w:autoSpaceDE/>
        <w:autoSpaceDN/>
        <w:bidi w:val="0"/>
        <w:adjustRightInd w:val="0"/>
        <w:snapToGrid w:val="0"/>
        <w:spacing w:after="0" w:line="560" w:lineRule="exact"/>
        <w:ind w:firstLine="480" w:firstLineChars="200"/>
        <w:jc w:val="both"/>
        <w:textAlignment w:val="auto"/>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由招标单位对符合招标条件的单位进行综合评分。符合招标条件的投标单位的最低报价拟为中标价，评分前两名的投标单位如可接受最低报价，即可中标；若不能接受最低报价，则按照评分由高到低的顺序递补谈判，满额为两家单位中标。综合评分表详见附件四。</w:t>
      </w:r>
    </w:p>
    <w:p>
      <w:pPr>
        <w:pStyle w:val="15"/>
        <w:keepNext w:val="0"/>
        <w:keepLines w:val="0"/>
        <w:pageBreakBefore w:val="0"/>
        <w:kinsoku/>
        <w:wordWrap/>
        <w:overflowPunct w:val="0"/>
        <w:topLinePunct w:val="0"/>
        <w:autoSpaceDE/>
        <w:autoSpaceDN/>
        <w:bidi w:val="0"/>
        <w:spacing w:afterAutospacing="0" w:line="560" w:lineRule="exact"/>
        <w:textAlignment w:val="auto"/>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lang w:val="en-US" w:eastAsia="zh-CN"/>
        </w:rPr>
        <w:t>八</w:t>
      </w:r>
      <w:r>
        <w:rPr>
          <w:rFonts w:hint="eastAsia" w:ascii="仿宋_GB2312" w:hAnsi="仿宋_GB2312" w:eastAsia="仿宋_GB2312" w:cs="仿宋_GB2312"/>
          <w:b/>
          <w:bCs/>
          <w:color w:val="000000"/>
          <w:sz w:val="24"/>
          <w:szCs w:val="24"/>
        </w:rPr>
        <w:t>、开标、评标异常情况处理</w:t>
      </w:r>
    </w:p>
    <w:p>
      <w:pPr>
        <w:pStyle w:val="15"/>
        <w:keepNext w:val="0"/>
        <w:keepLines w:val="0"/>
        <w:pageBreakBefore w:val="0"/>
        <w:kinsoku/>
        <w:wordWrap/>
        <w:overflowPunct w:val="0"/>
        <w:topLinePunct w:val="0"/>
        <w:autoSpaceDE/>
        <w:autoSpaceDN/>
        <w:bidi w:val="0"/>
        <w:spacing w:afterAutospacing="0" w:line="560" w:lineRule="exact"/>
        <w:ind w:firstLine="480" w:firstLineChars="200"/>
        <w:textAlignment w:val="auto"/>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w:t>
      </w:r>
      <w:r>
        <w:rPr>
          <w:rFonts w:hint="eastAsia" w:ascii="仿宋_GB2312" w:hAnsi="仿宋_GB2312" w:eastAsia="仿宋_GB2312" w:cs="仿宋_GB2312"/>
          <w:color w:val="000000"/>
          <w:sz w:val="24"/>
          <w:szCs w:val="24"/>
        </w:rPr>
        <w:t>投标文件递交截止时间后参加投标人</w:t>
      </w:r>
      <w:r>
        <w:rPr>
          <w:rFonts w:hint="eastAsia" w:ascii="仿宋_GB2312" w:hAnsi="仿宋_GB2312" w:eastAsia="仿宋_GB2312" w:cs="仿宋_GB2312"/>
          <w:color w:val="000000"/>
          <w:sz w:val="24"/>
          <w:szCs w:val="24"/>
          <w:lang w:val="en-US" w:eastAsia="zh-CN"/>
        </w:rPr>
        <w:t>仅有两</w:t>
      </w:r>
      <w:r>
        <w:rPr>
          <w:rFonts w:hint="eastAsia" w:ascii="仿宋_GB2312" w:hAnsi="仿宋_GB2312" w:eastAsia="仿宋_GB2312" w:cs="仿宋_GB2312"/>
          <w:color w:val="000000"/>
          <w:sz w:val="24"/>
          <w:szCs w:val="24"/>
        </w:rPr>
        <w:t>家的，按以下原则处理：</w:t>
      </w:r>
    </w:p>
    <w:p>
      <w:pPr>
        <w:pStyle w:val="15"/>
        <w:keepNext w:val="0"/>
        <w:keepLines w:val="0"/>
        <w:pageBreakBefore w:val="0"/>
        <w:kinsoku/>
        <w:wordWrap/>
        <w:overflowPunct w:val="0"/>
        <w:topLinePunct w:val="0"/>
        <w:autoSpaceDE/>
        <w:autoSpaceDN/>
        <w:bidi w:val="0"/>
        <w:spacing w:afterAutospacing="0" w:line="560" w:lineRule="exact"/>
        <w:ind w:firstLine="480" w:firstLineChars="200"/>
        <w:textAlignment w:val="auto"/>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2"/>
          <w:sz w:val="24"/>
          <w:szCs w:val="24"/>
          <w:lang w:val="en-US" w:eastAsia="zh-CN" w:bidi="ar-SA"/>
        </w:rPr>
        <w:t>(1）</w:t>
      </w:r>
      <w:r>
        <w:rPr>
          <w:rFonts w:hint="eastAsia" w:ascii="仿宋_GB2312" w:hAnsi="仿宋_GB2312" w:eastAsia="仿宋_GB2312" w:cs="仿宋_GB2312"/>
          <w:color w:val="000000"/>
          <w:sz w:val="24"/>
          <w:szCs w:val="24"/>
        </w:rPr>
        <w:t>招标文件没有不合理条款，符合规定的，采取竞争性谈判；</w:t>
      </w:r>
    </w:p>
    <w:p>
      <w:pPr>
        <w:pStyle w:val="15"/>
        <w:keepNext w:val="0"/>
        <w:keepLines w:val="0"/>
        <w:pageBreakBefore w:val="0"/>
        <w:kinsoku/>
        <w:wordWrap/>
        <w:overflowPunct w:val="0"/>
        <w:topLinePunct w:val="0"/>
        <w:autoSpaceDE/>
        <w:autoSpaceDN/>
        <w:bidi w:val="0"/>
        <w:spacing w:afterAutospacing="0" w:line="560" w:lineRule="exact"/>
        <w:ind w:firstLine="480" w:firstLineChars="200"/>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kern w:val="2"/>
          <w:sz w:val="24"/>
          <w:szCs w:val="24"/>
          <w:lang w:val="en-US" w:eastAsia="zh-CN" w:bidi="ar-SA"/>
        </w:rPr>
        <w:t>(2）</w:t>
      </w:r>
      <w:r>
        <w:rPr>
          <w:rFonts w:hint="eastAsia" w:ascii="仿宋_GB2312" w:hAnsi="仿宋_GB2312" w:eastAsia="仿宋_GB2312" w:cs="仿宋_GB2312"/>
          <w:color w:val="000000"/>
          <w:sz w:val="24"/>
          <w:szCs w:val="24"/>
        </w:rPr>
        <w:t>招标文件存在不合理条款的</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rPr>
        <w:t>招标公告时间及程序不符合规定的</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lang w:val="en-US" w:eastAsia="zh-CN"/>
        </w:rPr>
        <w:t>竞争性谈判无法达成统一意见的，</w:t>
      </w:r>
      <w:r>
        <w:rPr>
          <w:rFonts w:hint="eastAsia" w:ascii="仿宋_GB2312" w:hAnsi="仿宋_GB2312" w:eastAsia="仿宋_GB2312" w:cs="仿宋_GB2312"/>
          <w:color w:val="000000"/>
          <w:sz w:val="24"/>
          <w:szCs w:val="24"/>
        </w:rPr>
        <w:t>将作废标处理并重新组织招标</w:t>
      </w:r>
      <w:r>
        <w:rPr>
          <w:rFonts w:hint="eastAsia" w:ascii="仿宋_GB2312" w:hAnsi="仿宋_GB2312" w:eastAsia="仿宋_GB2312" w:cs="仿宋_GB2312"/>
          <w:color w:val="000000"/>
          <w:sz w:val="24"/>
          <w:szCs w:val="24"/>
          <w:lang w:eastAsia="zh-CN"/>
        </w:rPr>
        <w:t>；</w:t>
      </w:r>
    </w:p>
    <w:p>
      <w:pPr>
        <w:pStyle w:val="15"/>
        <w:keepNext w:val="0"/>
        <w:keepLines w:val="0"/>
        <w:pageBreakBefore w:val="0"/>
        <w:kinsoku/>
        <w:wordWrap/>
        <w:overflowPunct w:val="0"/>
        <w:topLinePunct w:val="0"/>
        <w:autoSpaceDE/>
        <w:autoSpaceDN/>
        <w:bidi w:val="0"/>
        <w:spacing w:afterAutospacing="0" w:line="560" w:lineRule="exact"/>
        <w:ind w:firstLine="480" w:firstLineChars="200"/>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val="en-US" w:eastAsia="zh-CN"/>
        </w:rPr>
        <w:t>2、投标单位不足两家，</w:t>
      </w:r>
      <w:r>
        <w:rPr>
          <w:rFonts w:hint="eastAsia" w:ascii="仿宋_GB2312" w:hAnsi="仿宋_GB2312" w:eastAsia="仿宋_GB2312" w:cs="仿宋_GB2312"/>
          <w:color w:val="000000"/>
          <w:sz w:val="24"/>
          <w:szCs w:val="24"/>
        </w:rPr>
        <w:t>将作废标处理并重新组织招标</w:t>
      </w:r>
      <w:r>
        <w:rPr>
          <w:rFonts w:hint="eastAsia" w:ascii="仿宋_GB2312" w:hAnsi="仿宋_GB2312" w:eastAsia="仿宋_GB2312" w:cs="仿宋_GB2312"/>
          <w:color w:val="000000"/>
          <w:sz w:val="24"/>
          <w:szCs w:val="24"/>
          <w:lang w:eastAsia="zh-CN"/>
        </w:rPr>
        <w:t>。</w:t>
      </w:r>
    </w:p>
    <w:p>
      <w:pPr>
        <w:pStyle w:val="15"/>
        <w:keepNext w:val="0"/>
        <w:keepLines w:val="0"/>
        <w:pageBreakBefore w:val="0"/>
        <w:kinsoku/>
        <w:wordWrap/>
        <w:overflowPunct w:val="0"/>
        <w:topLinePunct w:val="0"/>
        <w:autoSpaceDE/>
        <w:autoSpaceDN/>
        <w:bidi w:val="0"/>
        <w:spacing w:afterAutospacing="0" w:line="560" w:lineRule="exact"/>
        <w:textAlignment w:val="auto"/>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lang w:val="en-US" w:eastAsia="zh-CN"/>
        </w:rPr>
        <w:t>九</w:t>
      </w:r>
      <w:r>
        <w:rPr>
          <w:rFonts w:hint="eastAsia" w:ascii="仿宋_GB2312" w:hAnsi="仿宋_GB2312" w:eastAsia="仿宋_GB2312" w:cs="仿宋_GB2312"/>
          <w:b/>
          <w:bCs/>
          <w:color w:val="000000"/>
          <w:sz w:val="24"/>
          <w:szCs w:val="24"/>
        </w:rPr>
        <w:t>、附件明细</w:t>
      </w:r>
    </w:p>
    <w:p>
      <w:pPr>
        <w:pStyle w:val="15"/>
        <w:keepNext w:val="0"/>
        <w:keepLines w:val="0"/>
        <w:pageBreakBefore w:val="0"/>
        <w:kinsoku/>
        <w:wordWrap/>
        <w:overflowPunct w:val="0"/>
        <w:topLinePunct w:val="0"/>
        <w:autoSpaceDE/>
        <w:autoSpaceDN/>
        <w:bidi w:val="0"/>
        <w:spacing w:afterAutospacing="0" w:line="560" w:lineRule="exact"/>
        <w:ind w:firstLine="480" w:firstLineChars="200"/>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rPr>
        <w:t>附件</w:t>
      </w:r>
      <w:r>
        <w:rPr>
          <w:rFonts w:hint="eastAsia" w:ascii="仿宋_GB2312" w:hAnsi="仿宋_GB2312" w:eastAsia="仿宋_GB2312" w:cs="仿宋_GB2312"/>
          <w:color w:val="000000"/>
          <w:sz w:val="24"/>
          <w:szCs w:val="24"/>
          <w:lang w:val="en-US" w:eastAsia="zh-CN"/>
        </w:rPr>
        <w:t>一</w:t>
      </w:r>
      <w:r>
        <w:rPr>
          <w:rFonts w:hint="eastAsia" w:ascii="仿宋_GB2312" w:hAnsi="仿宋_GB2312" w:eastAsia="仿宋_GB2312" w:cs="仿宋_GB2312"/>
          <w:color w:val="000000"/>
          <w:sz w:val="24"/>
          <w:szCs w:val="24"/>
        </w:rPr>
        <w:t>：投标承诺函/授权委托书</w:t>
      </w:r>
      <w:r>
        <w:rPr>
          <w:rFonts w:hint="eastAsia" w:ascii="仿宋_GB2312" w:hAnsi="仿宋_GB2312" w:eastAsia="仿宋_GB2312" w:cs="仿宋_GB2312"/>
          <w:color w:val="000000"/>
          <w:sz w:val="24"/>
          <w:szCs w:val="24"/>
          <w:lang w:eastAsia="zh-CN"/>
        </w:rPr>
        <w:t>；</w:t>
      </w:r>
    </w:p>
    <w:p>
      <w:pPr>
        <w:pStyle w:val="15"/>
        <w:keepNext w:val="0"/>
        <w:keepLines w:val="0"/>
        <w:pageBreakBefore w:val="0"/>
        <w:kinsoku/>
        <w:wordWrap/>
        <w:overflowPunct w:val="0"/>
        <w:topLinePunct w:val="0"/>
        <w:autoSpaceDE/>
        <w:autoSpaceDN/>
        <w:bidi w:val="0"/>
        <w:spacing w:afterAutospacing="0" w:line="560" w:lineRule="exact"/>
        <w:ind w:firstLine="480" w:firstLineChars="200"/>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szCs w:val="24"/>
        </w:rPr>
        <w:t>附件</w:t>
      </w:r>
      <w:r>
        <w:rPr>
          <w:rFonts w:hint="eastAsia" w:ascii="仿宋_GB2312" w:hAnsi="仿宋_GB2312" w:eastAsia="仿宋_GB2312" w:cs="仿宋_GB2312"/>
          <w:color w:val="000000"/>
          <w:sz w:val="24"/>
          <w:szCs w:val="24"/>
          <w:lang w:val="en-US" w:eastAsia="zh-CN"/>
        </w:rPr>
        <w:t>二</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kern w:val="2"/>
          <w:sz w:val="24"/>
          <w:szCs w:val="24"/>
          <w:lang w:val="en-US" w:eastAsia="zh-CN" w:bidi="ar-SA"/>
        </w:rPr>
        <w:t>报价单；</w:t>
      </w:r>
    </w:p>
    <w:p>
      <w:pPr>
        <w:pStyle w:val="15"/>
        <w:keepNext w:val="0"/>
        <w:keepLines w:val="0"/>
        <w:pageBreakBefore w:val="0"/>
        <w:kinsoku/>
        <w:wordWrap/>
        <w:overflowPunct w:val="0"/>
        <w:topLinePunct w:val="0"/>
        <w:autoSpaceDE/>
        <w:autoSpaceDN/>
        <w:bidi w:val="0"/>
        <w:spacing w:afterAutospacing="0" w:line="560" w:lineRule="exact"/>
        <w:ind w:firstLine="480" w:firstLineChars="200"/>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szCs w:val="24"/>
        </w:rPr>
        <w:t>附件</w:t>
      </w:r>
      <w:r>
        <w:rPr>
          <w:rFonts w:hint="eastAsia" w:ascii="仿宋_GB2312" w:hAnsi="仿宋_GB2312" w:eastAsia="仿宋_GB2312" w:cs="仿宋_GB2312"/>
          <w:color w:val="000000"/>
          <w:sz w:val="24"/>
          <w:szCs w:val="24"/>
          <w:lang w:val="en-US" w:eastAsia="zh-CN"/>
        </w:rPr>
        <w:t>三</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kern w:val="2"/>
          <w:sz w:val="24"/>
          <w:szCs w:val="24"/>
        </w:rPr>
        <w:t>投标人声明函</w:t>
      </w:r>
      <w:r>
        <w:rPr>
          <w:rFonts w:hint="eastAsia" w:ascii="仿宋_GB2312" w:hAnsi="仿宋_GB2312" w:eastAsia="仿宋_GB2312" w:cs="仿宋_GB2312"/>
          <w:color w:val="000000"/>
          <w:kern w:val="2"/>
          <w:sz w:val="24"/>
          <w:szCs w:val="24"/>
          <w:lang w:eastAsia="zh-CN"/>
        </w:rPr>
        <w:t>；</w:t>
      </w:r>
    </w:p>
    <w:p>
      <w:pPr>
        <w:pStyle w:val="15"/>
        <w:keepNext w:val="0"/>
        <w:keepLines w:val="0"/>
        <w:pageBreakBefore w:val="0"/>
        <w:kinsoku/>
        <w:wordWrap/>
        <w:overflowPunct w:val="0"/>
        <w:topLinePunct w:val="0"/>
        <w:autoSpaceDE/>
        <w:autoSpaceDN/>
        <w:bidi w:val="0"/>
        <w:spacing w:afterAutospacing="0" w:line="560" w:lineRule="exact"/>
        <w:ind w:firstLine="480" w:firstLineChars="200"/>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rPr>
        <w:t>附件</w:t>
      </w:r>
      <w:r>
        <w:rPr>
          <w:rFonts w:hint="eastAsia" w:ascii="仿宋_GB2312" w:hAnsi="仿宋_GB2312" w:eastAsia="仿宋_GB2312" w:cs="仿宋_GB2312"/>
          <w:color w:val="000000"/>
          <w:sz w:val="24"/>
          <w:szCs w:val="24"/>
          <w:lang w:val="en-US" w:eastAsia="zh-CN"/>
        </w:rPr>
        <w:t>四</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kern w:val="2"/>
          <w:sz w:val="24"/>
          <w:szCs w:val="24"/>
          <w:lang w:val="en-US" w:eastAsia="zh-CN" w:bidi="ar-SA"/>
        </w:rPr>
        <w:t>综合评分表</w:t>
      </w:r>
      <w:r>
        <w:rPr>
          <w:rFonts w:hint="eastAsia" w:ascii="仿宋_GB2312" w:hAnsi="仿宋_GB2312" w:eastAsia="仿宋_GB2312" w:cs="仿宋_GB2312"/>
          <w:color w:val="000000"/>
          <w:sz w:val="24"/>
          <w:szCs w:val="24"/>
        </w:rPr>
        <w:t>。</w:t>
      </w:r>
    </w:p>
    <w:p>
      <w:pPr>
        <w:pStyle w:val="15"/>
        <w:keepNext w:val="0"/>
        <w:keepLines w:val="0"/>
        <w:pageBreakBefore w:val="0"/>
        <w:kinsoku/>
        <w:wordWrap/>
        <w:overflowPunct w:val="0"/>
        <w:topLinePunct w:val="0"/>
        <w:autoSpaceDE/>
        <w:autoSpaceDN/>
        <w:bidi w:val="0"/>
        <w:spacing w:afterAutospacing="0" w:line="560" w:lineRule="exact"/>
        <w:textAlignment w:val="auto"/>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联系人：姚伟</w:t>
      </w:r>
    </w:p>
    <w:p>
      <w:pPr>
        <w:pStyle w:val="15"/>
        <w:keepNext w:val="0"/>
        <w:keepLines w:val="0"/>
        <w:pageBreakBefore w:val="0"/>
        <w:kinsoku/>
        <w:wordWrap/>
        <w:overflowPunct w:val="0"/>
        <w:topLinePunct w:val="0"/>
        <w:autoSpaceDE/>
        <w:autoSpaceDN/>
        <w:bidi w:val="0"/>
        <w:spacing w:afterAutospacing="0" w:line="560" w:lineRule="exact"/>
        <w:textAlignment w:val="auto"/>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电话：15256335940</w:t>
      </w:r>
    </w:p>
    <w:p>
      <w:pPr>
        <w:pStyle w:val="15"/>
        <w:keepNext w:val="0"/>
        <w:keepLines w:val="0"/>
        <w:pageBreakBefore w:val="0"/>
        <w:kinsoku/>
        <w:wordWrap/>
        <w:overflowPunct w:val="0"/>
        <w:topLinePunct w:val="0"/>
        <w:autoSpaceDE/>
        <w:autoSpaceDN/>
        <w:bidi w:val="0"/>
        <w:spacing w:afterAutospacing="0" w:line="560" w:lineRule="exact"/>
        <w:textAlignment w:val="auto"/>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邮箱：984952151@qq.com</w:t>
      </w:r>
    </w:p>
    <w:p>
      <w:pPr>
        <w:keepNext w:val="0"/>
        <w:keepLines w:val="0"/>
        <w:pageBreakBefore w:val="0"/>
        <w:kinsoku/>
        <w:wordWrap/>
        <w:overflowPunct w:val="0"/>
        <w:topLinePunct w:val="0"/>
        <w:autoSpaceDE/>
        <w:autoSpaceDN/>
        <w:bidi w:val="0"/>
        <w:spacing w:after="0"/>
        <w:textAlignment w:val="auto"/>
        <w:rPr>
          <w:rFonts w:ascii="仿宋_GB2312" w:hAnsi="仿宋_GB2312" w:eastAsia="仿宋_GB2312" w:cs="仿宋_GB2312"/>
          <w:color w:val="000000"/>
          <w:kern w:val="2"/>
          <w:sz w:val="32"/>
          <w:szCs w:val="32"/>
        </w:rPr>
      </w:pPr>
    </w:p>
    <w:p>
      <w:pPr>
        <w:pStyle w:val="2"/>
        <w:ind w:left="0" w:leftChars="0" w:firstLine="0" w:firstLineChars="0"/>
        <w:rPr>
          <w:rFonts w:hint="eastAsia"/>
        </w:rPr>
      </w:pPr>
    </w:p>
    <w:p>
      <w:pPr>
        <w:spacing w:after="0"/>
        <w:rPr>
          <w:rFonts w:ascii="仿宋" w:hAnsi="仿宋" w:eastAsia="仿宋" w:cs="仿宋"/>
          <w:sz w:val="24"/>
          <w:szCs w:val="28"/>
        </w:rPr>
      </w:pPr>
      <w:r>
        <w:rPr>
          <w:rFonts w:hint="eastAsia" w:ascii="仿宋" w:hAnsi="仿宋" w:eastAsia="仿宋" w:cs="仿宋"/>
          <w:sz w:val="24"/>
          <w:szCs w:val="28"/>
        </w:rPr>
        <w:t>附件</w:t>
      </w:r>
      <w:r>
        <w:rPr>
          <w:rFonts w:hint="eastAsia" w:ascii="仿宋" w:hAnsi="仿宋" w:eastAsia="仿宋" w:cs="仿宋"/>
          <w:sz w:val="24"/>
          <w:szCs w:val="28"/>
          <w:lang w:val="en-US" w:eastAsia="zh-CN"/>
        </w:rPr>
        <w:t>一</w:t>
      </w:r>
      <w:r>
        <w:rPr>
          <w:rFonts w:hint="eastAsia" w:ascii="仿宋" w:hAnsi="仿宋" w:eastAsia="仿宋" w:cs="仿宋"/>
          <w:sz w:val="24"/>
          <w:szCs w:val="28"/>
        </w:rPr>
        <w:t>：</w:t>
      </w:r>
      <w:r>
        <w:rPr>
          <w:rFonts w:hint="eastAsia" w:ascii="仿宋_GB2312" w:hAnsi="仿宋_GB2312" w:eastAsia="仿宋_GB2312" w:cs="仿宋_GB2312"/>
          <w:color w:val="000000"/>
          <w:sz w:val="24"/>
          <w:szCs w:val="24"/>
        </w:rPr>
        <w:t>投标承诺函/授权委托书</w:t>
      </w:r>
    </w:p>
    <w:p>
      <w:pPr>
        <w:spacing w:after="0"/>
        <w:rPr>
          <w:rFonts w:ascii="仿宋" w:hAnsi="仿宋" w:eastAsia="仿宋" w:cs="仿宋"/>
          <w:sz w:val="24"/>
          <w:szCs w:val="28"/>
        </w:rPr>
      </w:pPr>
    </w:p>
    <w:p>
      <w:pPr>
        <w:autoSpaceDE w:val="0"/>
        <w:autoSpaceDN w:val="0"/>
        <w:spacing w:line="480" w:lineRule="exact"/>
        <w:ind w:right="-100" w:firstLine="2008" w:firstLineChars="500"/>
        <w:rPr>
          <w:rFonts w:ascii="仿宋" w:hAnsi="仿宋" w:eastAsia="仿宋" w:cs="仿宋"/>
          <w:b/>
          <w:bCs/>
          <w:sz w:val="40"/>
          <w:szCs w:val="44"/>
        </w:rPr>
      </w:pPr>
      <w:r>
        <w:rPr>
          <w:rFonts w:hint="eastAsia" w:ascii="仿宋" w:hAnsi="仿宋" w:eastAsia="仿宋" w:cs="仿宋"/>
          <w:b/>
          <w:bCs/>
          <w:sz w:val="40"/>
          <w:szCs w:val="44"/>
        </w:rPr>
        <w:t>投标承诺函/授权委托书</w:t>
      </w:r>
    </w:p>
    <w:p>
      <w:pPr>
        <w:pStyle w:val="15"/>
        <w:rPr>
          <w:rFonts w:ascii="仿宋" w:hAnsi="仿宋" w:eastAsia="仿宋" w:cs="仿宋"/>
          <w:kern w:val="0"/>
          <w:sz w:val="24"/>
          <w:szCs w:val="28"/>
        </w:rPr>
      </w:pPr>
      <w:r>
        <w:rPr>
          <w:rFonts w:hint="eastAsia" w:ascii="仿宋" w:hAnsi="仿宋" w:eastAsia="仿宋" w:cs="仿宋"/>
          <w:kern w:val="0"/>
          <w:sz w:val="24"/>
          <w:szCs w:val="28"/>
        </w:rPr>
        <w:t>致：</w:t>
      </w:r>
    </w:p>
    <w:p>
      <w:pPr>
        <w:pStyle w:val="15"/>
        <w:ind w:firstLine="480" w:firstLineChars="200"/>
        <w:rPr>
          <w:rFonts w:ascii="仿宋" w:hAnsi="仿宋" w:eastAsia="仿宋" w:cs="仿宋"/>
          <w:kern w:val="0"/>
          <w:sz w:val="24"/>
          <w:szCs w:val="28"/>
        </w:rPr>
      </w:pPr>
      <w:r>
        <w:rPr>
          <w:rFonts w:hint="eastAsia" w:ascii="仿宋" w:hAnsi="仿宋" w:eastAsia="仿宋" w:cs="仿宋"/>
          <w:kern w:val="0"/>
          <w:sz w:val="24"/>
          <w:szCs w:val="28"/>
        </w:rPr>
        <w:t>经与贵公司接洽，在充分了解并研究</w:t>
      </w:r>
      <w:r>
        <w:rPr>
          <w:rFonts w:hint="eastAsia" w:ascii="仿宋" w:hAnsi="仿宋" w:eastAsia="仿宋" w:cs="仿宋"/>
          <w:kern w:val="0"/>
          <w:sz w:val="24"/>
          <w:szCs w:val="28"/>
          <w:u w:val="single"/>
        </w:rPr>
        <w:t xml:space="preserve">             </w:t>
      </w:r>
      <w:r>
        <w:rPr>
          <w:rFonts w:hint="eastAsia" w:ascii="仿宋" w:hAnsi="仿宋" w:eastAsia="仿宋" w:cs="仿宋"/>
          <w:kern w:val="0"/>
          <w:sz w:val="24"/>
          <w:szCs w:val="28"/>
        </w:rPr>
        <w:t>招标的工期（供货期/服务期）、工艺、质量、创意、设计、技术标准等基本要求后，我公司自愿参加本次招标（采购）。</w:t>
      </w:r>
    </w:p>
    <w:p>
      <w:pPr>
        <w:pStyle w:val="15"/>
        <w:ind w:left="2400" w:leftChars="218" w:hanging="1920" w:hangingChars="800"/>
        <w:jc w:val="left"/>
        <w:rPr>
          <w:rFonts w:ascii="仿宋" w:hAnsi="仿宋" w:eastAsia="仿宋" w:cs="仿宋"/>
          <w:kern w:val="0"/>
          <w:sz w:val="24"/>
          <w:szCs w:val="28"/>
        </w:rPr>
      </w:pPr>
      <w:r>
        <w:rPr>
          <w:rFonts w:hint="eastAsia" w:ascii="仿宋" w:hAnsi="仿宋" w:eastAsia="仿宋" w:cs="仿宋"/>
          <w:kern w:val="0"/>
          <w:sz w:val="24"/>
          <w:szCs w:val="28"/>
        </w:rPr>
        <w:t>本次招标（采购）过程中，我公司授权的联系人</w:t>
      </w:r>
      <w:r>
        <w:rPr>
          <w:rFonts w:hint="eastAsia" w:ascii="仿宋" w:hAnsi="仿宋" w:eastAsia="仿宋" w:cs="仿宋"/>
          <w:kern w:val="0"/>
          <w:sz w:val="24"/>
          <w:szCs w:val="28"/>
          <w:u w:val="single"/>
        </w:rPr>
        <w:t xml:space="preserve">       </w:t>
      </w:r>
      <w:r>
        <w:rPr>
          <w:rFonts w:hint="eastAsia" w:ascii="仿宋" w:hAnsi="仿宋" w:eastAsia="仿宋" w:cs="仿宋"/>
          <w:kern w:val="0"/>
          <w:sz w:val="24"/>
          <w:szCs w:val="28"/>
        </w:rPr>
        <w:t>，联系电话</w:t>
      </w:r>
      <w:r>
        <w:rPr>
          <w:rFonts w:hint="eastAsia" w:ascii="仿宋" w:hAnsi="仿宋" w:eastAsia="仿宋" w:cs="仿宋"/>
          <w:kern w:val="0"/>
          <w:sz w:val="24"/>
          <w:szCs w:val="28"/>
          <w:u w:val="single"/>
        </w:rPr>
        <w:t xml:space="preserve">  </w:t>
      </w:r>
      <w:r>
        <w:rPr>
          <w:rFonts w:hint="eastAsia" w:ascii="仿宋" w:hAnsi="仿宋" w:eastAsia="仿宋" w:cs="仿宋"/>
          <w:kern w:val="0"/>
          <w:sz w:val="24"/>
          <w:szCs w:val="28"/>
        </w:rPr>
        <w:t>（手</w:t>
      </w:r>
    </w:p>
    <w:p>
      <w:pPr>
        <w:pStyle w:val="15"/>
        <w:jc w:val="left"/>
        <w:rPr>
          <w:rFonts w:ascii="仿宋" w:hAnsi="仿宋" w:eastAsia="仿宋" w:cs="仿宋"/>
          <w:kern w:val="0"/>
          <w:sz w:val="24"/>
          <w:szCs w:val="28"/>
        </w:rPr>
      </w:pPr>
      <w:r>
        <w:rPr>
          <w:rFonts w:hint="eastAsia" w:ascii="仿宋" w:hAnsi="仿宋" w:eastAsia="仿宋" w:cs="仿宋"/>
          <w:kern w:val="0"/>
          <w:sz w:val="24"/>
          <w:szCs w:val="28"/>
        </w:rPr>
        <w:t>机）</w:t>
      </w:r>
      <w:r>
        <w:rPr>
          <w:rFonts w:hint="eastAsia" w:ascii="仿宋" w:hAnsi="仿宋" w:eastAsia="仿宋" w:cs="仿宋"/>
          <w:kern w:val="0"/>
          <w:sz w:val="24"/>
          <w:szCs w:val="28"/>
          <w:u w:val="single"/>
        </w:rPr>
        <w:t xml:space="preserve">        </w:t>
      </w:r>
      <w:r>
        <w:rPr>
          <w:rFonts w:hint="eastAsia" w:ascii="仿宋" w:hAnsi="仿宋" w:eastAsia="仿宋" w:cs="仿宋"/>
          <w:kern w:val="0"/>
          <w:sz w:val="24"/>
          <w:szCs w:val="28"/>
        </w:rPr>
        <w:t>（办公电话）联系地址：</w:t>
      </w:r>
      <w:r>
        <w:rPr>
          <w:rFonts w:hint="eastAsia" w:ascii="仿宋" w:hAnsi="仿宋" w:eastAsia="仿宋" w:cs="仿宋"/>
          <w:kern w:val="0"/>
          <w:sz w:val="24"/>
          <w:szCs w:val="28"/>
          <w:u w:val="single"/>
        </w:rPr>
        <w:t xml:space="preserve">             </w:t>
      </w:r>
      <w:r>
        <w:rPr>
          <w:rFonts w:hint="eastAsia" w:ascii="仿宋" w:hAnsi="仿宋" w:eastAsia="仿宋" w:cs="仿宋"/>
          <w:kern w:val="0"/>
          <w:sz w:val="24"/>
          <w:szCs w:val="28"/>
        </w:rPr>
        <w:t xml:space="preserve"> ，身份证复印件附后。</w:t>
      </w:r>
    </w:p>
    <w:p>
      <w:pPr>
        <w:pStyle w:val="15"/>
        <w:ind w:firstLine="480" w:firstLineChars="200"/>
        <w:rPr>
          <w:rFonts w:ascii="仿宋" w:hAnsi="仿宋" w:eastAsia="仿宋" w:cs="仿宋"/>
        </w:rPr>
      </w:pPr>
      <w:r>
        <w:rPr>
          <w:rFonts w:hint="eastAsia" w:ascii="仿宋" w:hAnsi="仿宋" w:eastAsia="仿宋" w:cs="仿宋"/>
          <w:kern w:val="0"/>
          <w:sz w:val="24"/>
          <w:szCs w:val="28"/>
        </w:rPr>
        <w:t>我公司承诺本次招标（采购）过程中，如有围标、串标、陪标、行贿等行为发生，则我公司自即日起自动不再参加宣城城建房地产营销策划有限公司的任何招标活动。</w:t>
      </w:r>
    </w:p>
    <w:p>
      <w:pPr>
        <w:pStyle w:val="15"/>
        <w:ind w:firstLine="420" w:firstLineChars="200"/>
        <w:rPr>
          <w:rFonts w:ascii="仿宋" w:hAnsi="仿宋" w:eastAsia="仿宋" w:cs="仿宋"/>
        </w:rPr>
      </w:pPr>
      <w:r>
        <w:rPr>
          <w:rFonts w:hint="eastAsia" w:ascii="仿宋" w:hAnsi="仿宋" w:eastAsia="仿宋" w:cs="仿宋"/>
          <w:kern w:val="0"/>
          <w:szCs w:val="28"/>
        </w:rPr>
        <w:t xml:space="preserve">                                     </w:t>
      </w:r>
      <w:r>
        <w:rPr>
          <w:rFonts w:hint="eastAsia" w:ascii="仿宋" w:hAnsi="仿宋" w:eastAsia="仿宋" w:cs="仿宋"/>
        </w:rPr>
        <w:t xml:space="preserve">               </w:t>
      </w:r>
    </w:p>
    <w:p>
      <w:pPr>
        <w:pStyle w:val="15"/>
        <w:ind w:firstLine="420" w:firstLineChars="200"/>
        <w:rPr>
          <w:rFonts w:ascii="仿宋" w:hAnsi="仿宋" w:eastAsia="仿宋" w:cs="仿宋"/>
          <w:kern w:val="0"/>
          <w:sz w:val="24"/>
          <w:szCs w:val="28"/>
        </w:rPr>
      </w:pPr>
      <w:r>
        <w:rPr>
          <w:rFonts w:hint="eastAsia" w:ascii="仿宋" w:hAnsi="仿宋" w:eastAsia="仿宋" w:cs="仿宋"/>
        </w:rPr>
        <w:t xml:space="preserve">    </w:t>
      </w:r>
      <w:r>
        <w:rPr>
          <w:rFonts w:hint="eastAsia" w:ascii="仿宋" w:hAnsi="仿宋" w:eastAsia="仿宋" w:cs="仿宋"/>
          <w:kern w:val="0"/>
          <w:sz w:val="24"/>
          <w:szCs w:val="28"/>
        </w:rPr>
        <w:t>企业法人代表（签字盖章）</w:t>
      </w:r>
    </w:p>
    <w:p>
      <w:pPr>
        <w:pStyle w:val="15"/>
        <w:ind w:firstLine="5280" w:firstLineChars="2200"/>
        <w:rPr>
          <w:rFonts w:ascii="仿宋" w:hAnsi="仿宋" w:eastAsia="仿宋" w:cs="仿宋"/>
          <w:kern w:val="0"/>
          <w:sz w:val="24"/>
          <w:szCs w:val="28"/>
        </w:rPr>
      </w:pPr>
      <w:r>
        <w:rPr>
          <w:rFonts w:hint="eastAsia" w:ascii="仿宋" w:hAnsi="仿宋" w:eastAsia="仿宋" w:cs="仿宋"/>
          <w:kern w:val="0"/>
          <w:sz w:val="24"/>
          <w:szCs w:val="28"/>
        </w:rPr>
        <w:t xml:space="preserve">公司名称：         </w:t>
      </w:r>
    </w:p>
    <w:p>
      <w:pPr>
        <w:pStyle w:val="15"/>
        <w:ind w:firstLine="480" w:firstLineChars="200"/>
        <w:rPr>
          <w:rFonts w:ascii="仿宋" w:hAnsi="仿宋" w:eastAsia="仿宋" w:cs="仿宋"/>
          <w:kern w:val="0"/>
          <w:sz w:val="24"/>
          <w:szCs w:val="28"/>
        </w:rPr>
      </w:pPr>
      <w:r>
        <w:rPr>
          <w:rFonts w:hint="eastAsia" w:ascii="仿宋" w:hAnsi="仿宋" w:eastAsia="仿宋" w:cs="仿宋"/>
          <w:kern w:val="0"/>
          <w:sz w:val="24"/>
          <w:szCs w:val="28"/>
        </w:rPr>
        <w:t xml:space="preserve">                                        年   月   日 </w:t>
      </w:r>
    </w:p>
    <w:p>
      <w:pPr>
        <w:pStyle w:val="10"/>
        <w:rPr>
          <w:rFonts w:hint="eastAsia" w:ascii="仿宋" w:hAnsi="仿宋" w:eastAsia="仿宋" w:cs="仿宋"/>
          <w:sz w:val="24"/>
          <w:szCs w:val="28"/>
        </w:rPr>
      </w:pPr>
    </w:p>
    <w:p>
      <w:pPr>
        <w:rPr>
          <w:rFonts w:hint="eastAsia" w:ascii="仿宋" w:hAnsi="仿宋" w:eastAsia="仿宋" w:cs="仿宋"/>
          <w:sz w:val="24"/>
          <w:szCs w:val="28"/>
        </w:rPr>
      </w:pPr>
    </w:p>
    <w:p>
      <w:pPr>
        <w:pStyle w:val="10"/>
        <w:rPr>
          <w:rFonts w:hint="eastAsia" w:ascii="仿宋" w:hAnsi="仿宋" w:eastAsia="仿宋" w:cs="仿宋"/>
          <w:sz w:val="24"/>
          <w:szCs w:val="28"/>
        </w:rPr>
      </w:pPr>
    </w:p>
    <w:p>
      <w:pPr>
        <w:rPr>
          <w:rFonts w:hint="eastAsia" w:ascii="仿宋" w:hAnsi="仿宋" w:eastAsia="仿宋" w:cs="仿宋"/>
          <w:sz w:val="24"/>
          <w:szCs w:val="28"/>
        </w:rPr>
      </w:pPr>
    </w:p>
    <w:p>
      <w:pPr>
        <w:rPr>
          <w:rFonts w:hint="eastAsia"/>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_GB2312" w:hAnsi="仿宋_GB2312" w:eastAsia="仿宋_GB2312" w:cs="仿宋_GB2312"/>
          <w:color w:val="000000"/>
          <w:sz w:val="24"/>
          <w:szCs w:val="24"/>
        </w:rPr>
      </w:pPr>
    </w:p>
    <w:p>
      <w:pPr>
        <w:spacing w:after="0"/>
        <w:rPr>
          <w:rFonts w:hint="eastAsia" w:ascii="仿宋_GB2312" w:hAnsi="仿宋_GB2312" w:eastAsia="仿宋_GB2312" w:cs="仿宋_GB2312"/>
          <w:color w:val="000000"/>
          <w:sz w:val="24"/>
          <w:szCs w:val="24"/>
        </w:rPr>
      </w:pPr>
    </w:p>
    <w:p>
      <w:pPr>
        <w:spacing w:after="0"/>
        <w:rPr>
          <w:rFonts w:hint="eastAsia" w:ascii="仿宋_GB2312" w:hAnsi="仿宋_GB2312" w:eastAsia="仿宋_GB2312" w:cs="仿宋_GB2312"/>
          <w:color w:val="000000"/>
          <w:sz w:val="24"/>
          <w:szCs w:val="24"/>
        </w:rPr>
      </w:pPr>
    </w:p>
    <w:p>
      <w:pPr>
        <w:spacing w:after="0"/>
        <w:rPr>
          <w:rFonts w:hint="eastAsia" w:ascii="仿宋_GB2312" w:hAnsi="仿宋_GB2312" w:eastAsia="仿宋_GB2312" w:cs="仿宋_GB2312"/>
          <w:color w:val="000000"/>
          <w:sz w:val="24"/>
          <w:szCs w:val="24"/>
        </w:rPr>
      </w:pPr>
    </w:p>
    <w:p>
      <w:pPr>
        <w:spacing w:after="0"/>
        <w:rPr>
          <w:rFonts w:hint="eastAsia" w:ascii="仿宋_GB2312" w:hAnsi="仿宋_GB2312" w:eastAsia="仿宋_GB2312" w:cs="仿宋_GB2312"/>
          <w:color w:val="000000"/>
          <w:sz w:val="24"/>
          <w:szCs w:val="24"/>
        </w:rPr>
      </w:pPr>
    </w:p>
    <w:p>
      <w:pPr>
        <w:spacing w:after="0"/>
        <w:rPr>
          <w:rFonts w:hint="eastAsia" w:ascii="仿宋_GB2312" w:hAnsi="仿宋_GB2312" w:eastAsia="仿宋_GB2312" w:cs="仿宋_GB2312"/>
          <w:color w:val="000000"/>
          <w:sz w:val="24"/>
          <w:szCs w:val="24"/>
        </w:rPr>
      </w:pPr>
    </w:p>
    <w:p>
      <w:pPr>
        <w:spacing w:after="0"/>
        <w:rPr>
          <w:rFonts w:hint="eastAsia" w:ascii="仿宋_GB2312" w:hAnsi="仿宋_GB2312" w:eastAsia="仿宋_GB2312" w:cs="仿宋_GB2312"/>
          <w:color w:val="000000"/>
          <w:sz w:val="24"/>
          <w:szCs w:val="24"/>
        </w:rPr>
      </w:pPr>
    </w:p>
    <w:p>
      <w:pPr>
        <w:spacing w:after="0"/>
        <w:rPr>
          <w:rFonts w:hint="eastAsia" w:ascii="仿宋_GB2312" w:hAnsi="仿宋_GB2312" w:eastAsia="仿宋_GB2312" w:cs="仿宋_GB2312"/>
          <w:color w:val="000000"/>
          <w:sz w:val="24"/>
          <w:szCs w:val="24"/>
        </w:rPr>
      </w:pPr>
    </w:p>
    <w:p>
      <w:pPr>
        <w:spacing w:after="0"/>
        <w:rPr>
          <w:rFonts w:hint="eastAsia" w:ascii="仿宋_GB2312" w:hAnsi="仿宋_GB2312" w:eastAsia="仿宋_GB2312" w:cs="仿宋_GB2312"/>
          <w:color w:val="000000"/>
          <w:sz w:val="24"/>
          <w:szCs w:val="24"/>
        </w:rPr>
      </w:pPr>
    </w:p>
    <w:p>
      <w:pPr>
        <w:spacing w:after="0"/>
        <w:rPr>
          <w:rFonts w:hint="eastAsia" w:ascii="仿宋_GB2312" w:hAnsi="仿宋_GB2312" w:eastAsia="仿宋_GB2312" w:cs="仿宋_GB2312"/>
          <w:color w:val="000000"/>
          <w:sz w:val="24"/>
          <w:szCs w:val="24"/>
        </w:rPr>
      </w:pPr>
    </w:p>
    <w:p>
      <w:pPr>
        <w:spacing w:after="0"/>
        <w:rPr>
          <w:rFonts w:hint="eastAsia" w:ascii="仿宋_GB2312" w:hAnsi="仿宋_GB2312" w:eastAsia="仿宋_GB2312" w:cs="仿宋_GB2312"/>
          <w:color w:val="000000"/>
          <w:sz w:val="24"/>
          <w:szCs w:val="24"/>
        </w:rPr>
      </w:pPr>
    </w:p>
    <w:p>
      <w:pPr>
        <w:spacing w:after="0"/>
        <w:rPr>
          <w:rFonts w:hint="eastAsia" w:ascii="仿宋_GB2312" w:hAnsi="仿宋_GB2312" w:eastAsia="仿宋_GB2312" w:cs="仿宋_GB2312"/>
          <w:color w:val="000000"/>
          <w:sz w:val="24"/>
          <w:szCs w:val="24"/>
        </w:rPr>
      </w:pPr>
    </w:p>
    <w:p>
      <w:pPr>
        <w:spacing w:after="0"/>
        <w:rPr>
          <w:rFonts w:hint="eastAsia" w:ascii="仿宋_GB2312" w:hAnsi="仿宋_GB2312" w:eastAsia="仿宋_GB2312" w:cs="仿宋_GB2312"/>
          <w:color w:val="000000"/>
          <w:sz w:val="24"/>
          <w:szCs w:val="24"/>
        </w:rPr>
      </w:pPr>
    </w:p>
    <w:p>
      <w:pPr>
        <w:spacing w:after="0"/>
        <w:rPr>
          <w:rFonts w:hint="eastAsia" w:ascii="仿宋_GB2312" w:hAnsi="仿宋_GB2312" w:eastAsia="仿宋_GB2312" w:cs="仿宋_GB2312"/>
          <w:color w:val="000000"/>
          <w:sz w:val="24"/>
          <w:szCs w:val="24"/>
        </w:rPr>
      </w:pPr>
    </w:p>
    <w:p>
      <w:pPr>
        <w:spacing w:after="0"/>
        <w:rPr>
          <w:rFonts w:hint="eastAsia" w:ascii="仿宋" w:hAnsi="仿宋" w:eastAsia="仿宋" w:cs="仿宋"/>
          <w:sz w:val="24"/>
          <w:szCs w:val="28"/>
        </w:rPr>
      </w:pPr>
      <w:r>
        <w:rPr>
          <w:rFonts w:hint="eastAsia" w:ascii="仿宋_GB2312" w:hAnsi="仿宋_GB2312" w:eastAsia="仿宋_GB2312" w:cs="仿宋_GB2312"/>
          <w:color w:val="000000"/>
          <w:sz w:val="24"/>
          <w:szCs w:val="24"/>
        </w:rPr>
        <w:t>附件</w:t>
      </w:r>
      <w:r>
        <w:rPr>
          <w:rFonts w:hint="eastAsia" w:ascii="仿宋_GB2312" w:hAnsi="仿宋_GB2312" w:eastAsia="仿宋_GB2312" w:cs="仿宋_GB2312"/>
          <w:color w:val="000000"/>
          <w:sz w:val="24"/>
          <w:szCs w:val="24"/>
          <w:lang w:val="en-US" w:eastAsia="zh-CN"/>
        </w:rPr>
        <w:t>二</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kern w:val="2"/>
          <w:sz w:val="24"/>
          <w:szCs w:val="24"/>
          <w:lang w:val="en-US" w:eastAsia="zh-CN" w:bidi="ar-SA"/>
        </w:rPr>
        <w:t>报价单</w:t>
      </w:r>
    </w:p>
    <w:p>
      <w:pPr>
        <w:spacing w:after="0"/>
        <w:rPr>
          <w:rFonts w:hint="eastAsia" w:ascii="仿宋" w:hAnsi="仿宋" w:eastAsia="仿宋" w:cs="仿宋"/>
          <w:sz w:val="24"/>
          <w:szCs w:val="28"/>
        </w:rPr>
      </w:pPr>
    </w:p>
    <w:p>
      <w:pPr>
        <w:autoSpaceDE w:val="0"/>
        <w:autoSpaceDN w:val="0"/>
        <w:spacing w:line="480" w:lineRule="exact"/>
        <w:ind w:right="-100"/>
        <w:jc w:val="center"/>
        <w:rPr>
          <w:rFonts w:hint="eastAsia" w:ascii="仿宋" w:hAnsi="仿宋" w:eastAsia="仿宋" w:cs="仿宋"/>
          <w:b/>
          <w:bCs/>
          <w:sz w:val="40"/>
          <w:szCs w:val="44"/>
          <w:lang w:val="en-US" w:eastAsia="zh-CN"/>
        </w:rPr>
      </w:pPr>
      <w:r>
        <w:rPr>
          <w:rFonts w:hint="eastAsia" w:ascii="仿宋" w:hAnsi="仿宋" w:eastAsia="仿宋" w:cs="仿宋"/>
          <w:b/>
          <w:bCs/>
          <w:sz w:val="40"/>
          <w:szCs w:val="44"/>
          <w:lang w:val="en-US" w:eastAsia="zh-CN"/>
        </w:rPr>
        <w:t>房</w:t>
      </w:r>
      <w:r>
        <w:rPr>
          <w:rFonts w:hint="eastAsia" w:ascii="仿宋" w:hAnsi="仿宋" w:eastAsia="仿宋" w:cs="仿宋"/>
          <w:b/>
          <w:bCs/>
          <w:sz w:val="40"/>
          <w:szCs w:val="44"/>
        </w:rPr>
        <w:t>产评估咨询服务</w:t>
      </w:r>
      <w:r>
        <w:rPr>
          <w:rFonts w:hint="eastAsia" w:ascii="仿宋" w:hAnsi="仿宋" w:eastAsia="仿宋" w:cs="仿宋"/>
          <w:b/>
          <w:bCs/>
          <w:sz w:val="40"/>
          <w:szCs w:val="44"/>
          <w:lang w:val="en-US" w:eastAsia="zh-CN"/>
        </w:rPr>
        <w:t>报价单</w:t>
      </w:r>
    </w:p>
    <w:p>
      <w:pPr>
        <w:pStyle w:val="15"/>
        <w:ind w:left="2400" w:leftChars="218" w:hanging="1920" w:hangingChars="800"/>
        <w:jc w:val="left"/>
        <w:rPr>
          <w:rFonts w:hint="eastAsia" w:ascii="仿宋" w:hAnsi="仿宋" w:eastAsia="仿宋" w:cs="仿宋"/>
          <w:kern w:val="0"/>
          <w:sz w:val="24"/>
          <w:szCs w:val="28"/>
          <w:lang w:val="en-US" w:eastAsia="zh-CN"/>
        </w:rPr>
      </w:pPr>
    </w:p>
    <w:p>
      <w:pPr>
        <w:pStyle w:val="15"/>
        <w:jc w:val="left"/>
        <w:rPr>
          <w:rFonts w:hint="eastAsia" w:ascii="仿宋" w:hAnsi="仿宋" w:eastAsia="仿宋" w:cs="仿宋"/>
          <w:kern w:val="0"/>
          <w:sz w:val="24"/>
          <w:szCs w:val="28"/>
          <w:lang w:val="en-US" w:eastAsia="zh-CN"/>
        </w:rPr>
      </w:pPr>
    </w:p>
    <w:p>
      <w:pPr>
        <w:numPr>
          <w:ilvl w:val="0"/>
          <w:numId w:val="3"/>
        </w:numPr>
        <w:spacing w:after="0" w:line="360" w:lineRule="auto"/>
        <w:ind w:firstLine="480" w:firstLineChars="200"/>
        <w:rPr>
          <w:rFonts w:hint="eastAsia" w:ascii="仿宋_GB2312" w:hAnsi="仿宋_GB2312" w:eastAsia="仿宋_GB2312" w:cs="仿宋_GB2312"/>
          <w:color w:val="000000"/>
          <w:kern w:val="2"/>
          <w:sz w:val="24"/>
          <w:szCs w:val="24"/>
          <w:lang w:val="en-US" w:eastAsia="zh-CN"/>
        </w:rPr>
      </w:pPr>
      <w:r>
        <w:rPr>
          <w:rFonts w:hint="eastAsia" w:ascii="仿宋_GB2312" w:hAnsi="仿宋_GB2312" w:eastAsia="仿宋_GB2312" w:cs="仿宋_GB2312"/>
          <w:color w:val="000000"/>
          <w:kern w:val="2"/>
          <w:sz w:val="24"/>
          <w:szCs w:val="24"/>
          <w:lang w:val="en-US" w:eastAsia="zh-CN"/>
        </w:rPr>
        <w:t>若评估成果被采纳则收取</w:t>
      </w:r>
      <w:r>
        <w:rPr>
          <w:rFonts w:hint="eastAsia" w:ascii="仿宋_GB2312" w:hAnsi="仿宋_GB2312" w:eastAsia="仿宋_GB2312" w:cs="仿宋_GB2312"/>
          <w:color w:val="000000"/>
          <w:kern w:val="2"/>
          <w:sz w:val="24"/>
          <w:szCs w:val="24"/>
          <w:u w:val="single"/>
          <w:lang w:val="en-US" w:eastAsia="zh-CN"/>
        </w:rPr>
        <w:t xml:space="preserve">    </w:t>
      </w:r>
      <w:r>
        <w:rPr>
          <w:rFonts w:hint="eastAsia" w:ascii="仿宋_GB2312" w:hAnsi="仿宋_GB2312" w:eastAsia="仿宋_GB2312" w:cs="仿宋_GB2312"/>
          <w:color w:val="000000"/>
          <w:kern w:val="2"/>
          <w:sz w:val="24"/>
          <w:szCs w:val="24"/>
        </w:rPr>
        <w:t>元</w:t>
      </w:r>
      <w:r>
        <w:rPr>
          <w:rFonts w:hint="eastAsia" w:ascii="仿宋_GB2312" w:hAnsi="仿宋_GB2312" w:eastAsia="仿宋_GB2312" w:cs="仿宋_GB2312"/>
          <w:color w:val="000000"/>
          <w:kern w:val="2"/>
          <w:sz w:val="24"/>
          <w:szCs w:val="24"/>
          <w:lang w:val="en-US" w:eastAsia="zh-CN"/>
        </w:rPr>
        <w:t>/套评估费(含税，增值税税率：</w:t>
      </w:r>
      <w:r>
        <w:rPr>
          <w:rFonts w:hint="eastAsia" w:ascii="仿宋_GB2312" w:hAnsi="仿宋_GB2312" w:eastAsia="仿宋_GB2312" w:cs="仿宋_GB2312"/>
          <w:color w:val="000000"/>
          <w:kern w:val="2"/>
          <w:sz w:val="24"/>
          <w:szCs w:val="24"/>
          <w:u w:val="single"/>
          <w:lang w:val="en-US" w:eastAsia="zh-CN"/>
        </w:rPr>
        <w:t xml:space="preserve">  </w:t>
      </w:r>
      <w:r>
        <w:rPr>
          <w:rFonts w:hint="eastAsia" w:ascii="仿宋_GB2312" w:hAnsi="仿宋_GB2312" w:eastAsia="仿宋_GB2312" w:cs="仿宋_GB2312"/>
          <w:color w:val="000000"/>
          <w:kern w:val="2"/>
          <w:sz w:val="24"/>
          <w:szCs w:val="24"/>
          <w:lang w:val="en-US" w:eastAsia="zh-CN"/>
        </w:rPr>
        <w:t>%)，不含税</w:t>
      </w:r>
      <w:r>
        <w:rPr>
          <w:rFonts w:hint="eastAsia" w:ascii="仿宋_GB2312" w:hAnsi="仿宋_GB2312" w:eastAsia="仿宋_GB2312" w:cs="仿宋_GB2312"/>
          <w:color w:val="000000"/>
          <w:kern w:val="2"/>
          <w:sz w:val="24"/>
          <w:szCs w:val="24"/>
          <w:u w:val="single"/>
          <w:lang w:val="en-US" w:eastAsia="zh-CN"/>
        </w:rPr>
        <w:t xml:space="preserve">    </w:t>
      </w:r>
      <w:r>
        <w:rPr>
          <w:rFonts w:hint="eastAsia" w:ascii="仿宋_GB2312" w:hAnsi="仿宋_GB2312" w:eastAsia="仿宋_GB2312" w:cs="仿宋_GB2312"/>
          <w:color w:val="000000"/>
          <w:kern w:val="2"/>
          <w:sz w:val="24"/>
          <w:szCs w:val="24"/>
        </w:rPr>
        <w:t>元</w:t>
      </w:r>
      <w:r>
        <w:rPr>
          <w:rFonts w:hint="eastAsia" w:ascii="仿宋_GB2312" w:hAnsi="仿宋_GB2312" w:eastAsia="仿宋_GB2312" w:cs="仿宋_GB2312"/>
          <w:color w:val="000000"/>
          <w:kern w:val="2"/>
          <w:sz w:val="24"/>
          <w:szCs w:val="24"/>
          <w:lang w:val="en-US" w:eastAsia="zh-CN"/>
        </w:rPr>
        <w:t>/套评估费；</w:t>
      </w:r>
    </w:p>
    <w:p>
      <w:pPr>
        <w:numPr>
          <w:ilvl w:val="0"/>
          <w:numId w:val="3"/>
        </w:numPr>
        <w:spacing w:after="0" w:line="360" w:lineRule="auto"/>
        <w:ind w:firstLine="480" w:firstLineChars="200"/>
        <w:rPr>
          <w:rFonts w:hint="default" w:ascii="仿宋_GB2312" w:hAnsi="仿宋_GB2312" w:eastAsia="仿宋_GB2312" w:cs="仿宋_GB2312"/>
          <w:color w:val="000000"/>
          <w:kern w:val="2"/>
          <w:sz w:val="24"/>
          <w:szCs w:val="24"/>
          <w:lang w:val="en-US" w:eastAsia="zh-CN"/>
        </w:rPr>
      </w:pPr>
      <w:r>
        <w:rPr>
          <w:rFonts w:hint="eastAsia" w:ascii="仿宋_GB2312" w:hAnsi="仿宋_GB2312" w:eastAsia="仿宋_GB2312" w:cs="仿宋_GB2312"/>
          <w:color w:val="000000"/>
          <w:kern w:val="2"/>
          <w:sz w:val="24"/>
          <w:szCs w:val="24"/>
          <w:lang w:val="en-US" w:eastAsia="zh-CN"/>
        </w:rPr>
        <w:t>若评估成果未被采纳则收取</w:t>
      </w:r>
      <w:r>
        <w:rPr>
          <w:rFonts w:hint="eastAsia" w:ascii="仿宋_GB2312" w:hAnsi="仿宋_GB2312" w:eastAsia="仿宋_GB2312" w:cs="仿宋_GB2312"/>
          <w:color w:val="000000"/>
          <w:kern w:val="2"/>
          <w:sz w:val="24"/>
          <w:szCs w:val="24"/>
          <w:u w:val="single"/>
          <w:lang w:val="en-US" w:eastAsia="zh-CN"/>
        </w:rPr>
        <w:t xml:space="preserve">    </w:t>
      </w:r>
      <w:r>
        <w:rPr>
          <w:rFonts w:hint="eastAsia" w:ascii="仿宋_GB2312" w:hAnsi="仿宋_GB2312" w:eastAsia="仿宋_GB2312" w:cs="仿宋_GB2312"/>
          <w:color w:val="000000"/>
          <w:kern w:val="2"/>
          <w:sz w:val="24"/>
          <w:szCs w:val="24"/>
        </w:rPr>
        <w:t>元</w:t>
      </w:r>
      <w:r>
        <w:rPr>
          <w:rFonts w:hint="eastAsia" w:ascii="仿宋_GB2312" w:hAnsi="仿宋_GB2312" w:eastAsia="仿宋_GB2312" w:cs="仿宋_GB2312"/>
          <w:color w:val="000000"/>
          <w:kern w:val="2"/>
          <w:sz w:val="24"/>
          <w:szCs w:val="24"/>
          <w:lang w:val="en-US" w:eastAsia="zh-CN"/>
        </w:rPr>
        <w:t>/套评估费(含税，增值税税率：</w:t>
      </w:r>
      <w:r>
        <w:rPr>
          <w:rFonts w:hint="eastAsia" w:ascii="仿宋_GB2312" w:hAnsi="仿宋_GB2312" w:eastAsia="仿宋_GB2312" w:cs="仿宋_GB2312"/>
          <w:color w:val="000000"/>
          <w:kern w:val="2"/>
          <w:sz w:val="24"/>
          <w:szCs w:val="24"/>
          <w:u w:val="single"/>
          <w:lang w:val="en-US" w:eastAsia="zh-CN"/>
        </w:rPr>
        <w:t xml:space="preserve">  </w:t>
      </w:r>
      <w:r>
        <w:rPr>
          <w:rFonts w:hint="eastAsia" w:ascii="仿宋_GB2312" w:hAnsi="仿宋_GB2312" w:eastAsia="仿宋_GB2312" w:cs="仿宋_GB2312"/>
          <w:color w:val="000000"/>
          <w:kern w:val="2"/>
          <w:sz w:val="24"/>
          <w:szCs w:val="24"/>
          <w:lang w:val="en-US" w:eastAsia="zh-CN"/>
        </w:rPr>
        <w:t>%)，不含税</w:t>
      </w:r>
      <w:r>
        <w:rPr>
          <w:rFonts w:hint="eastAsia" w:ascii="仿宋_GB2312" w:hAnsi="仿宋_GB2312" w:eastAsia="仿宋_GB2312" w:cs="仿宋_GB2312"/>
          <w:color w:val="000000"/>
          <w:kern w:val="2"/>
          <w:sz w:val="24"/>
          <w:szCs w:val="24"/>
          <w:u w:val="single"/>
          <w:lang w:val="en-US" w:eastAsia="zh-CN"/>
        </w:rPr>
        <w:t xml:space="preserve">    </w:t>
      </w:r>
      <w:r>
        <w:rPr>
          <w:rFonts w:hint="eastAsia" w:ascii="仿宋_GB2312" w:hAnsi="仿宋_GB2312" w:eastAsia="仿宋_GB2312" w:cs="仿宋_GB2312"/>
          <w:color w:val="000000"/>
          <w:kern w:val="2"/>
          <w:sz w:val="24"/>
          <w:szCs w:val="24"/>
        </w:rPr>
        <w:t>元</w:t>
      </w:r>
      <w:r>
        <w:rPr>
          <w:rFonts w:hint="eastAsia" w:ascii="仿宋_GB2312" w:hAnsi="仿宋_GB2312" w:eastAsia="仿宋_GB2312" w:cs="仿宋_GB2312"/>
          <w:color w:val="000000"/>
          <w:kern w:val="2"/>
          <w:sz w:val="24"/>
          <w:szCs w:val="24"/>
          <w:lang w:val="en-US" w:eastAsia="zh-CN"/>
        </w:rPr>
        <w:t>/套评估费。</w:t>
      </w:r>
    </w:p>
    <w:p>
      <w:pPr>
        <w:pStyle w:val="10"/>
        <w:spacing w:line="360" w:lineRule="auto"/>
        <w:rPr>
          <w:rFonts w:hint="eastAsia"/>
        </w:rPr>
      </w:pPr>
    </w:p>
    <w:p>
      <w:pPr>
        <w:spacing w:after="0"/>
        <w:rPr>
          <w:rFonts w:hint="eastAsia" w:ascii="仿宋" w:hAnsi="仿宋" w:eastAsia="仿宋" w:cs="仿宋"/>
          <w:sz w:val="24"/>
          <w:szCs w:val="28"/>
        </w:rPr>
      </w:pPr>
    </w:p>
    <w:p>
      <w:pPr>
        <w:pStyle w:val="15"/>
        <w:ind w:firstLine="480" w:firstLineChars="200"/>
        <w:rPr>
          <w:rFonts w:hint="eastAsia" w:ascii="仿宋" w:hAnsi="仿宋" w:eastAsia="仿宋" w:cs="仿宋"/>
          <w:kern w:val="0"/>
          <w:sz w:val="24"/>
          <w:szCs w:val="28"/>
        </w:rPr>
      </w:pPr>
    </w:p>
    <w:p>
      <w:pPr>
        <w:pStyle w:val="15"/>
        <w:ind w:firstLine="480" w:firstLineChars="200"/>
        <w:rPr>
          <w:rFonts w:hint="eastAsia" w:ascii="仿宋" w:hAnsi="仿宋" w:eastAsia="仿宋" w:cs="仿宋"/>
          <w:kern w:val="0"/>
          <w:sz w:val="24"/>
          <w:szCs w:val="28"/>
        </w:rPr>
      </w:pPr>
    </w:p>
    <w:p>
      <w:pPr>
        <w:pStyle w:val="15"/>
        <w:ind w:firstLine="5280" w:firstLineChars="2200"/>
        <w:rPr>
          <w:rFonts w:ascii="仿宋" w:hAnsi="仿宋" w:eastAsia="仿宋" w:cs="仿宋"/>
          <w:kern w:val="0"/>
          <w:sz w:val="24"/>
          <w:szCs w:val="28"/>
        </w:rPr>
      </w:pPr>
      <w:r>
        <w:rPr>
          <w:rFonts w:hint="eastAsia" w:ascii="仿宋" w:hAnsi="仿宋" w:eastAsia="仿宋" w:cs="仿宋"/>
          <w:kern w:val="0"/>
          <w:sz w:val="24"/>
          <w:szCs w:val="28"/>
        </w:rPr>
        <w:t xml:space="preserve">公司名称（签字盖章）：         </w:t>
      </w:r>
    </w:p>
    <w:p>
      <w:pPr>
        <w:pStyle w:val="15"/>
        <w:ind w:firstLine="480" w:firstLineChars="200"/>
        <w:rPr>
          <w:rFonts w:ascii="仿宋" w:hAnsi="仿宋" w:eastAsia="仿宋" w:cs="仿宋"/>
          <w:kern w:val="0"/>
          <w:sz w:val="24"/>
          <w:szCs w:val="28"/>
        </w:rPr>
      </w:pPr>
      <w:r>
        <w:rPr>
          <w:rFonts w:hint="eastAsia" w:ascii="仿宋" w:hAnsi="仿宋" w:eastAsia="仿宋" w:cs="仿宋"/>
          <w:kern w:val="0"/>
          <w:sz w:val="24"/>
          <w:szCs w:val="28"/>
        </w:rPr>
        <w:t xml:space="preserve">                                        年   月   日 </w:t>
      </w: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pStyle w:val="2"/>
        <w:ind w:left="0" w:leftChars="0" w:firstLine="0" w:firstLineChars="0"/>
        <w:rPr>
          <w:rFonts w:hint="eastAsia"/>
        </w:rPr>
      </w:pPr>
    </w:p>
    <w:p>
      <w:pPr>
        <w:spacing w:after="0"/>
        <w:rPr>
          <w:rFonts w:ascii="仿宋" w:hAnsi="仿宋" w:eastAsia="仿宋" w:cs="仿宋"/>
          <w:sz w:val="24"/>
          <w:szCs w:val="28"/>
        </w:rPr>
      </w:pPr>
      <w:r>
        <w:rPr>
          <w:rFonts w:hint="eastAsia" w:ascii="仿宋" w:hAnsi="仿宋" w:eastAsia="仿宋" w:cs="仿宋"/>
          <w:sz w:val="24"/>
          <w:szCs w:val="28"/>
        </w:rPr>
        <w:t>附件</w:t>
      </w:r>
      <w:r>
        <w:rPr>
          <w:rFonts w:hint="eastAsia" w:ascii="仿宋" w:hAnsi="仿宋" w:eastAsia="仿宋" w:cs="仿宋"/>
          <w:sz w:val="24"/>
          <w:szCs w:val="28"/>
          <w:lang w:val="en-US" w:eastAsia="zh-CN"/>
        </w:rPr>
        <w:t>三</w:t>
      </w:r>
      <w:r>
        <w:rPr>
          <w:rFonts w:hint="eastAsia" w:ascii="仿宋" w:hAnsi="仿宋" w:eastAsia="仿宋" w:cs="仿宋"/>
          <w:sz w:val="24"/>
          <w:szCs w:val="28"/>
        </w:rPr>
        <w:t>：</w:t>
      </w:r>
      <w:r>
        <w:rPr>
          <w:rFonts w:hint="eastAsia" w:ascii="仿宋" w:hAnsi="仿宋" w:eastAsia="仿宋" w:cs="仿宋"/>
          <w:sz w:val="24"/>
          <w:szCs w:val="28"/>
          <w:lang w:val="en-US" w:eastAsia="zh-CN"/>
        </w:rPr>
        <w:t>投标人声明函</w:t>
      </w:r>
    </w:p>
    <w:p>
      <w:pPr>
        <w:pStyle w:val="4"/>
        <w:ind w:right="-4" w:rightChars="-2"/>
        <w:jc w:val="center"/>
        <w:rPr>
          <w:rFonts w:hint="eastAsia" w:ascii="仿宋" w:hAnsi="仿宋" w:eastAsia="仿宋" w:cs="仿宋"/>
          <w:b/>
          <w:bCs/>
          <w:sz w:val="40"/>
          <w:szCs w:val="44"/>
          <w:lang w:val="en-US" w:eastAsia="zh-CN" w:bidi="ar-SA"/>
        </w:rPr>
      </w:pPr>
      <w:r>
        <w:rPr>
          <w:rFonts w:hint="eastAsia" w:ascii="仿宋" w:hAnsi="仿宋" w:eastAsia="仿宋" w:cs="仿宋"/>
          <w:b/>
          <w:bCs/>
          <w:sz w:val="40"/>
          <w:szCs w:val="44"/>
          <w:lang w:val="en-US" w:eastAsia="zh-CN" w:bidi="ar-SA"/>
        </w:rPr>
        <w:t>投标人声明函</w:t>
      </w: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本公司郑重声明：</w:t>
      </w:r>
    </w:p>
    <w:p>
      <w:pPr>
        <w:keepNext w:val="0"/>
        <w:keepLines w:val="0"/>
        <w:pageBreakBefore w:val="0"/>
        <w:widowControl/>
        <w:numPr>
          <w:ilvl w:val="0"/>
          <w:numId w:val="4"/>
        </w:numPr>
        <w:kinsoku/>
        <w:wordWrap/>
        <w:overflowPunct/>
        <w:topLinePunct w:val="0"/>
        <w:autoSpaceDE/>
        <w:autoSpaceDN/>
        <w:bidi w:val="0"/>
        <w:adjustRightInd w:val="0"/>
        <w:snapToGrid w:val="0"/>
        <w:spacing w:after="0" w:line="360" w:lineRule="auto"/>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我公司完全符合相关法律法规规定：</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（1）具有独立承担民事责任的能力；</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（2）具有良好的商业信誉和健全的财务会计制度；</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（3）具有履行合同所必需的设备和专业技术能力；</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（4）有依法缴纳税收和社会保障资金的良好记录；</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（5）参加本次招标活动前三年内，在经营活动中没有重大违法记录；</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（6）符合法律、行政法规规定的其他条件。</w:t>
      </w: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2、我公司已进行了查询，无以下不良信用记录情形：</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（1）公司被人民法院列入失信被执行人；</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（2）公司、法定代表人或拟派项目经理（项目负责人）被列入行贿犯罪档案；</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（3）公司被工商行政管理部门列入企业经营异常名录；</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（4）公司被税务部门列入重大税收违法案件当事人名单；</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（5）公司被政府采购监管部门列入政府采购严重违法失信行为记录名单。</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我公司承诺：合同签订前，若我公司不符合相关法律法规规定，或具有不良信用记录情形，贵方可取消我公司中标资格或者不授予合同，所有责任由我公司自行承担。同时，我公司愿意无条件接受监管部门的调查处理。</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8"/>
          <w:lang w:val="en-US" w:eastAsia="zh-CN" w:bidi="ar-SA"/>
        </w:rPr>
      </w:pPr>
      <w:r>
        <w:rPr>
          <w:rFonts w:hint="eastAsia" w:ascii="仿宋" w:hAnsi="仿宋" w:eastAsia="仿宋" w:cs="仿宋"/>
          <w:kern w:val="0"/>
          <w:sz w:val="24"/>
          <w:szCs w:val="28"/>
          <w:lang w:val="en-US" w:eastAsia="zh-CN" w:bidi="ar-SA"/>
        </w:rPr>
        <w:t>本公司对上述声明的真实性负责。如有虚假，将依法承担相应责任。</w:t>
      </w:r>
    </w:p>
    <w:p>
      <w:pPr>
        <w:spacing w:line="360" w:lineRule="auto"/>
        <w:ind w:right="-4" w:rightChars="-2"/>
        <w:rPr>
          <w:rFonts w:hint="eastAsia" w:ascii="仿宋_GB2312" w:hAnsi="仿宋_GB2312" w:eastAsia="仿宋_GB2312" w:cs="仿宋_GB2312"/>
          <w:sz w:val="24"/>
          <w:szCs w:val="24"/>
        </w:rPr>
      </w:pPr>
    </w:p>
    <w:p>
      <w:pPr>
        <w:spacing w:line="400" w:lineRule="exact"/>
        <w:ind w:right="-4" w:rightChars="-2"/>
        <w:rPr>
          <w:rFonts w:hint="eastAsia" w:ascii="仿宋_GB2312" w:hAnsi="仿宋_GB2312" w:eastAsia="仿宋_GB2312" w:cs="仿宋_GB2312"/>
          <w:sz w:val="24"/>
          <w:szCs w:val="24"/>
        </w:rPr>
      </w:pPr>
    </w:p>
    <w:p>
      <w:pPr>
        <w:pStyle w:val="15"/>
        <w:ind w:firstLine="5280" w:firstLineChars="2200"/>
        <w:rPr>
          <w:rFonts w:ascii="仿宋" w:hAnsi="仿宋" w:eastAsia="仿宋" w:cs="仿宋"/>
          <w:kern w:val="0"/>
          <w:sz w:val="24"/>
          <w:szCs w:val="28"/>
        </w:rPr>
      </w:pPr>
      <w:r>
        <w:rPr>
          <w:rFonts w:hint="eastAsia" w:ascii="仿宋" w:hAnsi="仿宋" w:eastAsia="仿宋" w:cs="仿宋"/>
          <w:kern w:val="0"/>
          <w:sz w:val="24"/>
          <w:szCs w:val="28"/>
        </w:rPr>
        <w:t xml:space="preserve">公司名称（签字盖章）：         </w:t>
      </w:r>
    </w:p>
    <w:p>
      <w:pPr>
        <w:pStyle w:val="15"/>
        <w:ind w:firstLine="480" w:firstLineChars="200"/>
        <w:rPr>
          <w:rFonts w:ascii="仿宋" w:hAnsi="仿宋" w:eastAsia="仿宋" w:cs="仿宋"/>
          <w:kern w:val="0"/>
          <w:sz w:val="24"/>
          <w:szCs w:val="28"/>
        </w:rPr>
      </w:pPr>
      <w:r>
        <w:rPr>
          <w:rFonts w:hint="eastAsia" w:ascii="仿宋" w:hAnsi="仿宋" w:eastAsia="仿宋" w:cs="仿宋"/>
          <w:kern w:val="0"/>
          <w:sz w:val="24"/>
          <w:szCs w:val="28"/>
        </w:rPr>
        <w:t xml:space="preserve">                                        年   月   日 </w:t>
      </w: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rPr>
      </w:pPr>
    </w:p>
    <w:p>
      <w:pPr>
        <w:spacing w:after="0"/>
        <w:rPr>
          <w:rFonts w:hint="eastAsia" w:ascii="仿宋" w:hAnsi="仿宋" w:eastAsia="仿宋" w:cs="仿宋"/>
          <w:sz w:val="24"/>
          <w:szCs w:val="28"/>
          <w:lang w:val="en-US" w:eastAsia="zh-CN"/>
        </w:rPr>
      </w:pPr>
      <w:r>
        <w:rPr>
          <w:rFonts w:hint="eastAsia" w:ascii="仿宋" w:hAnsi="仿宋" w:eastAsia="仿宋" w:cs="仿宋"/>
          <w:sz w:val="24"/>
          <w:szCs w:val="28"/>
          <w:lang w:val="en-US" w:eastAsia="zh-CN"/>
        </w:rPr>
        <w:t>附件四：综合评分表</w:t>
      </w:r>
    </w:p>
    <w:p>
      <w:pPr>
        <w:spacing w:after="0"/>
        <w:rPr>
          <w:rFonts w:hint="eastAsia" w:ascii="仿宋" w:hAnsi="仿宋" w:eastAsia="仿宋" w:cs="仿宋"/>
          <w:sz w:val="24"/>
          <w:szCs w:val="28"/>
        </w:rPr>
      </w:pPr>
    </w:p>
    <w:tbl>
      <w:tblPr>
        <w:tblStyle w:val="11"/>
        <w:tblW w:w="74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19"/>
        <w:gridCol w:w="1686"/>
        <w:gridCol w:w="3314"/>
        <w:gridCol w:w="12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12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类别</w:t>
            </w:r>
          </w:p>
        </w:tc>
        <w:tc>
          <w:tcPr>
            <w:tcW w:w="16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评分内容</w:t>
            </w:r>
          </w:p>
        </w:tc>
        <w:tc>
          <w:tcPr>
            <w:tcW w:w="33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评分标准</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分值范围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3" w:hRule="atLeast"/>
          <w:jc w:val="center"/>
        </w:trPr>
        <w:tc>
          <w:tcPr>
            <w:tcW w:w="1219" w:type="dxa"/>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sz w:val="22"/>
                <w:szCs w:val="22"/>
                <w:u w:val="none"/>
                <w:lang w:val="en-US" w:eastAsia="zh-CN"/>
              </w:rPr>
              <w:t>综合实力（40分）</w:t>
            </w:r>
          </w:p>
        </w:tc>
        <w:tc>
          <w:tcPr>
            <w:tcW w:w="1686" w:type="dxa"/>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2"/>
                <w:szCs w:val="22"/>
                <w:u w:val="none"/>
                <w:lang w:val="en-US"/>
              </w:rPr>
            </w:pPr>
            <w:r>
              <w:rPr>
                <w:rFonts w:hint="eastAsia" w:ascii="仿宋" w:hAnsi="仿宋" w:eastAsia="仿宋" w:cs="仿宋"/>
                <w:b/>
                <w:bCs/>
                <w:i w:val="0"/>
                <w:iCs w:val="0"/>
                <w:color w:val="000000"/>
                <w:sz w:val="22"/>
                <w:szCs w:val="22"/>
                <w:u w:val="none"/>
                <w:lang w:val="en-US" w:eastAsia="zh-CN"/>
              </w:rPr>
              <w:t>专业资质</w:t>
            </w:r>
          </w:p>
        </w:tc>
        <w:tc>
          <w:tcPr>
            <w:tcW w:w="33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5"/>
              </w:numPr>
              <w:suppressLineNumbers w:val="0"/>
              <w:jc w:val="both"/>
              <w:textAlignment w:val="center"/>
              <w:rPr>
                <w:rFonts w:hint="eastAsia" w:ascii="仿宋" w:hAnsi="仿宋" w:eastAsia="仿宋" w:cs="仿宋"/>
                <w:b/>
                <w:bCs/>
                <w:i w:val="0"/>
                <w:iCs w:val="0"/>
                <w:color w:val="000000"/>
                <w:sz w:val="22"/>
                <w:szCs w:val="22"/>
                <w:u w:val="none"/>
                <w:lang w:val="en-US" w:eastAsia="zh-CN"/>
              </w:rPr>
            </w:pPr>
            <w:r>
              <w:rPr>
                <w:rFonts w:hint="eastAsia" w:ascii="仿宋" w:hAnsi="仿宋" w:eastAsia="仿宋" w:cs="仿宋"/>
                <w:b/>
                <w:bCs/>
                <w:i w:val="0"/>
                <w:iCs w:val="0"/>
                <w:color w:val="000000"/>
                <w:sz w:val="22"/>
                <w:szCs w:val="22"/>
                <w:u w:val="none"/>
                <w:lang w:val="en-US" w:eastAsia="zh-CN"/>
              </w:rPr>
              <w:t>企业从业年限 10年以上得10分；</w:t>
            </w:r>
          </w:p>
          <w:p>
            <w:pPr>
              <w:keepNext w:val="0"/>
              <w:keepLines w:val="0"/>
              <w:widowControl/>
              <w:numPr>
                <w:ilvl w:val="0"/>
                <w:numId w:val="5"/>
              </w:numPr>
              <w:suppressLineNumbers w:val="0"/>
              <w:jc w:val="both"/>
              <w:textAlignment w:val="center"/>
              <w:rPr>
                <w:rFonts w:hint="default" w:ascii="仿宋" w:hAnsi="仿宋" w:eastAsia="仿宋" w:cs="仿宋"/>
                <w:b/>
                <w:bCs/>
                <w:i w:val="0"/>
                <w:iCs w:val="0"/>
                <w:color w:val="000000"/>
                <w:sz w:val="22"/>
                <w:szCs w:val="22"/>
                <w:u w:val="none"/>
                <w:lang w:val="en-US" w:eastAsia="zh-CN"/>
              </w:rPr>
            </w:pPr>
            <w:r>
              <w:rPr>
                <w:rFonts w:hint="eastAsia" w:ascii="仿宋" w:hAnsi="仿宋" w:eastAsia="仿宋" w:cs="仿宋"/>
                <w:b/>
                <w:bCs/>
                <w:i w:val="0"/>
                <w:iCs w:val="0"/>
                <w:color w:val="000000"/>
                <w:sz w:val="22"/>
                <w:szCs w:val="22"/>
                <w:u w:val="none"/>
                <w:lang w:val="en-US" w:eastAsia="zh-CN"/>
              </w:rPr>
              <w:t>企业从业年限7-10年（含10年）得5分；</w:t>
            </w:r>
          </w:p>
          <w:p>
            <w:pPr>
              <w:keepNext w:val="0"/>
              <w:keepLines w:val="0"/>
              <w:widowControl/>
              <w:numPr>
                <w:ilvl w:val="0"/>
                <w:numId w:val="5"/>
              </w:numPr>
              <w:suppressLineNumbers w:val="0"/>
              <w:jc w:val="both"/>
              <w:textAlignment w:val="center"/>
              <w:rPr>
                <w:rFonts w:hint="default" w:ascii="仿宋" w:hAnsi="仿宋" w:eastAsia="仿宋" w:cs="仿宋"/>
                <w:b/>
                <w:bCs/>
                <w:i w:val="0"/>
                <w:iCs w:val="0"/>
                <w:color w:val="000000"/>
                <w:sz w:val="22"/>
                <w:szCs w:val="22"/>
                <w:u w:val="none"/>
                <w:lang w:val="en-US" w:eastAsia="zh-CN"/>
              </w:rPr>
            </w:pPr>
            <w:r>
              <w:rPr>
                <w:rFonts w:hint="eastAsia" w:ascii="仿宋" w:hAnsi="仿宋" w:eastAsia="仿宋" w:cs="仿宋"/>
                <w:b/>
                <w:bCs/>
                <w:i w:val="0"/>
                <w:iCs w:val="0"/>
                <w:color w:val="000000"/>
                <w:sz w:val="22"/>
                <w:szCs w:val="22"/>
                <w:u w:val="none"/>
                <w:lang w:val="en-US" w:eastAsia="zh-CN"/>
              </w:rPr>
              <w:t>企业从业年限3-7年（含7年）以下得3分；</w:t>
            </w:r>
          </w:p>
          <w:p>
            <w:pPr>
              <w:keepNext w:val="0"/>
              <w:keepLines w:val="0"/>
              <w:widowControl/>
              <w:numPr>
                <w:ilvl w:val="0"/>
                <w:numId w:val="5"/>
              </w:numPr>
              <w:suppressLineNumbers w:val="0"/>
              <w:jc w:val="both"/>
              <w:textAlignment w:val="center"/>
              <w:rPr>
                <w:rFonts w:hint="default" w:ascii="仿宋" w:hAnsi="仿宋" w:eastAsia="仿宋" w:cs="仿宋"/>
                <w:b/>
                <w:bCs/>
                <w:i w:val="0"/>
                <w:iCs w:val="0"/>
                <w:color w:val="000000"/>
                <w:sz w:val="22"/>
                <w:szCs w:val="22"/>
                <w:u w:val="none"/>
                <w:lang w:val="en-US" w:eastAsia="zh-CN"/>
              </w:rPr>
            </w:pPr>
            <w:r>
              <w:rPr>
                <w:rFonts w:hint="eastAsia" w:ascii="仿宋" w:hAnsi="仿宋" w:eastAsia="仿宋" w:cs="仿宋"/>
                <w:b/>
                <w:bCs/>
                <w:i w:val="0"/>
                <w:iCs w:val="0"/>
                <w:color w:val="000000"/>
                <w:sz w:val="22"/>
                <w:szCs w:val="22"/>
                <w:u w:val="none"/>
                <w:lang w:val="en-US" w:eastAsia="zh-CN"/>
              </w:rPr>
              <w:t>企业从业年限0-3年（含3年）以下得1分。</w:t>
            </w:r>
          </w:p>
        </w:tc>
        <w:tc>
          <w:tcPr>
            <w:tcW w:w="12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3" w:hRule="atLeast"/>
          <w:jc w:val="center"/>
        </w:trPr>
        <w:tc>
          <w:tcPr>
            <w:tcW w:w="1219" w:type="dxa"/>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lang w:val="en-US" w:eastAsia="zh-CN"/>
              </w:rPr>
            </w:pPr>
          </w:p>
        </w:tc>
        <w:tc>
          <w:tcPr>
            <w:tcW w:w="1686" w:type="dxa"/>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lang w:val="en-US" w:eastAsia="zh-CN"/>
              </w:rPr>
            </w:pPr>
          </w:p>
        </w:tc>
        <w:tc>
          <w:tcPr>
            <w:tcW w:w="33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jc w:val="both"/>
              <w:textAlignment w:val="center"/>
              <w:rPr>
                <w:rFonts w:hint="default" w:ascii="仿宋" w:hAnsi="仿宋" w:eastAsia="仿宋" w:cs="仿宋"/>
                <w:b/>
                <w:bCs/>
                <w:i w:val="0"/>
                <w:iCs w:val="0"/>
                <w:color w:val="000000"/>
                <w:sz w:val="22"/>
                <w:szCs w:val="22"/>
                <w:u w:val="none"/>
                <w:lang w:val="en-US" w:eastAsia="zh-CN"/>
              </w:rPr>
            </w:pPr>
            <w:r>
              <w:rPr>
                <w:rFonts w:hint="eastAsia" w:ascii="仿宋" w:hAnsi="仿宋" w:eastAsia="仿宋" w:cs="仿宋"/>
                <w:b/>
                <w:bCs/>
                <w:i w:val="0"/>
                <w:iCs w:val="0"/>
                <w:color w:val="000000"/>
                <w:sz w:val="22"/>
                <w:szCs w:val="22"/>
                <w:u w:val="none"/>
                <w:lang w:val="en-US" w:eastAsia="zh-CN"/>
              </w:rPr>
              <w:t>投标单位为中国房地产估价师与房地产经纪人学会理事会成员得10分。（请提供证书等相关证明）</w:t>
            </w:r>
          </w:p>
        </w:tc>
        <w:tc>
          <w:tcPr>
            <w:tcW w:w="12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10分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3" w:hRule="atLeast"/>
          <w:jc w:val="center"/>
        </w:trPr>
        <w:tc>
          <w:tcPr>
            <w:tcW w:w="1219" w:type="dxa"/>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lang w:val="en-US" w:eastAsia="zh-CN"/>
              </w:rPr>
            </w:pPr>
          </w:p>
        </w:tc>
        <w:tc>
          <w:tcPr>
            <w:tcW w:w="1686" w:type="dxa"/>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lang w:val="en-US" w:eastAsia="zh-CN"/>
              </w:rPr>
            </w:pPr>
          </w:p>
        </w:tc>
        <w:tc>
          <w:tcPr>
            <w:tcW w:w="33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jc w:val="both"/>
              <w:textAlignment w:val="center"/>
              <w:rPr>
                <w:rFonts w:hint="default" w:ascii="仿宋" w:hAnsi="仿宋" w:eastAsia="仿宋" w:cs="仿宋"/>
                <w:b/>
                <w:bCs/>
                <w:i w:val="0"/>
                <w:iCs w:val="0"/>
                <w:color w:val="000000"/>
                <w:sz w:val="22"/>
                <w:szCs w:val="22"/>
                <w:u w:val="none"/>
                <w:lang w:val="en-US" w:eastAsia="zh-CN"/>
              </w:rPr>
            </w:pPr>
            <w:r>
              <w:rPr>
                <w:rFonts w:hint="eastAsia" w:ascii="仿宋" w:hAnsi="仿宋" w:eastAsia="仿宋" w:cs="仿宋"/>
                <w:b/>
                <w:bCs/>
                <w:i w:val="0"/>
                <w:iCs w:val="0"/>
                <w:color w:val="000000"/>
                <w:sz w:val="22"/>
                <w:szCs w:val="22"/>
                <w:u w:val="none"/>
                <w:lang w:val="en-US" w:eastAsia="zh-CN"/>
              </w:rPr>
              <w:t>投标单位的房地产注册评估师为宣城本地人，每名得5分，最高得10分。（请提供身份证、评估师证书等相关证明）</w:t>
            </w:r>
          </w:p>
        </w:tc>
        <w:tc>
          <w:tcPr>
            <w:tcW w:w="12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10分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1219" w:type="dxa"/>
            <w:vMerge w:val="continue"/>
            <w:tcBorders>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lang w:val="en-US" w:eastAsia="zh-CN"/>
              </w:rPr>
            </w:pPr>
          </w:p>
        </w:tc>
        <w:tc>
          <w:tcPr>
            <w:tcW w:w="1686" w:type="dxa"/>
            <w:vMerge w:val="continue"/>
            <w:tcBorders>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lang w:val="en-US" w:eastAsia="zh-CN"/>
              </w:rPr>
            </w:pPr>
          </w:p>
        </w:tc>
        <w:tc>
          <w:tcPr>
            <w:tcW w:w="33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仿宋" w:hAnsi="仿宋" w:eastAsia="仿宋" w:cs="仿宋"/>
                <w:b/>
                <w:bCs/>
                <w:i w:val="0"/>
                <w:iCs w:val="0"/>
                <w:color w:val="000000"/>
                <w:sz w:val="22"/>
                <w:szCs w:val="22"/>
                <w:u w:val="none"/>
                <w:lang w:val="en-US" w:eastAsia="zh-CN"/>
              </w:rPr>
            </w:pPr>
            <w:r>
              <w:rPr>
                <w:rFonts w:hint="eastAsia" w:ascii="仿宋" w:hAnsi="仿宋" w:eastAsia="仿宋" w:cs="仿宋"/>
                <w:b/>
                <w:bCs/>
                <w:i w:val="0"/>
                <w:iCs w:val="0"/>
                <w:color w:val="000000"/>
                <w:sz w:val="22"/>
                <w:szCs w:val="22"/>
                <w:u w:val="none"/>
                <w:lang w:val="en-US" w:eastAsia="zh-CN"/>
              </w:rPr>
              <w:t>投标人自2022年1月1日起与市直机关单位、国有企业有合作经验，每个单位或企业得2分，本项最高得10分。（请提供合同签署页、封面页等证明材料）</w:t>
            </w:r>
          </w:p>
        </w:tc>
        <w:tc>
          <w:tcPr>
            <w:tcW w:w="12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10分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jc w:val="center"/>
        </w:trPr>
        <w:tc>
          <w:tcPr>
            <w:tcW w:w="121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sz w:val="22"/>
                <w:szCs w:val="22"/>
                <w:u w:val="none"/>
                <w:lang w:val="en-US" w:eastAsia="zh-CN"/>
              </w:rPr>
              <w:t>商务报价（60分）</w:t>
            </w:r>
          </w:p>
        </w:tc>
        <w:tc>
          <w:tcPr>
            <w:tcW w:w="1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sz w:val="22"/>
                <w:szCs w:val="22"/>
                <w:u w:val="none"/>
                <w:lang w:val="en-US" w:eastAsia="zh-CN"/>
              </w:rPr>
              <w:t>投标报价</w:t>
            </w:r>
          </w:p>
        </w:tc>
        <w:tc>
          <w:tcPr>
            <w:tcW w:w="33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sz w:val="22"/>
                <w:szCs w:val="22"/>
                <w:u w:val="none"/>
                <w:lang w:val="en-US" w:eastAsia="zh-CN"/>
              </w:rPr>
              <w:t>报价最低者得60分，第二名得55分，第三名得50分，第四名及后续排名均得45分。</w:t>
            </w:r>
          </w:p>
        </w:tc>
        <w:tc>
          <w:tcPr>
            <w:tcW w:w="12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60分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21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投标人得分计算方法</w:t>
            </w:r>
          </w:p>
        </w:tc>
        <w:tc>
          <w:tcPr>
            <w:tcW w:w="623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投标人总得分=综合实力得分+</w:t>
            </w:r>
            <w:r>
              <w:rPr>
                <w:rFonts w:hint="eastAsia" w:ascii="仿宋" w:hAnsi="仿宋" w:eastAsia="仿宋" w:cs="仿宋"/>
                <w:b/>
                <w:bCs/>
                <w:i w:val="0"/>
                <w:iCs w:val="0"/>
                <w:color w:val="000000"/>
                <w:sz w:val="22"/>
                <w:szCs w:val="22"/>
                <w:u w:val="none"/>
                <w:lang w:val="en-US" w:eastAsia="zh-CN"/>
              </w:rPr>
              <w:t>商务报价</w:t>
            </w:r>
            <w:r>
              <w:rPr>
                <w:rFonts w:hint="eastAsia" w:ascii="仿宋" w:hAnsi="仿宋" w:eastAsia="仿宋" w:cs="仿宋"/>
                <w:b/>
                <w:bCs/>
                <w:i w:val="0"/>
                <w:iCs w:val="0"/>
                <w:color w:val="000000"/>
                <w:kern w:val="0"/>
                <w:sz w:val="22"/>
                <w:szCs w:val="22"/>
                <w:u w:val="none"/>
                <w:lang w:val="en-US" w:eastAsia="zh-CN" w:bidi="ar"/>
              </w:rPr>
              <w:t>得分</w:t>
            </w:r>
          </w:p>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（若总得分相同，综合实力分数较高的投标单位排名靠前；若综合实力与商务报价得分均相同，则参与过“以旧换新”评估活动的投标单位排名靠前）</w:t>
            </w:r>
          </w:p>
        </w:tc>
      </w:tr>
    </w:tbl>
    <w:p>
      <w:pPr>
        <w:autoSpaceDE w:val="0"/>
        <w:autoSpaceDN w:val="0"/>
        <w:spacing w:line="480" w:lineRule="exact"/>
        <w:ind w:right="-100"/>
        <w:rPr>
          <w:rFonts w:ascii="仿宋" w:hAnsi="仿宋" w:eastAsia="仿宋" w:cs="仿宋"/>
          <w:color w:val="000000"/>
          <w:sz w:val="21"/>
          <w:szCs w:val="21"/>
        </w:rPr>
      </w:pPr>
    </w:p>
    <w:p>
      <w:pPr>
        <w:autoSpaceDE w:val="0"/>
        <w:autoSpaceDN w:val="0"/>
        <w:spacing w:line="480" w:lineRule="exact"/>
        <w:ind w:right="-100"/>
        <w:rPr>
          <w:rFonts w:ascii="仿宋" w:hAnsi="仿宋" w:eastAsia="仿宋" w:cs="仿宋"/>
          <w:color w:val="000000"/>
          <w:sz w:val="21"/>
          <w:szCs w:val="21"/>
        </w:rPr>
      </w:pPr>
    </w:p>
    <w:p>
      <w:pPr>
        <w:autoSpaceDE w:val="0"/>
        <w:autoSpaceDN w:val="0"/>
        <w:spacing w:line="480" w:lineRule="exact"/>
        <w:ind w:right="-100"/>
        <w:rPr>
          <w:rFonts w:ascii="仿宋" w:hAnsi="仿宋" w:eastAsia="仿宋" w:cs="仿宋"/>
          <w:color w:val="000000"/>
          <w:sz w:val="21"/>
          <w:szCs w:val="21"/>
        </w:rPr>
      </w:pPr>
    </w:p>
    <w:p>
      <w:pPr>
        <w:spacing w:after="0"/>
        <w:jc w:val="both"/>
        <w:rPr>
          <w:color w:val="C00000"/>
          <w:sz w:val="20"/>
          <w:szCs w:val="21"/>
        </w:rPr>
      </w:pPr>
    </w:p>
    <w:sectPr>
      <w:headerReference r:id="rId4" w:type="default"/>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85ACA6"/>
    <w:multiLevelType w:val="singleLevel"/>
    <w:tmpl w:val="0585ACA6"/>
    <w:lvl w:ilvl="0" w:tentative="0">
      <w:start w:val="1"/>
      <w:numFmt w:val="decimal"/>
      <w:suff w:val="nothing"/>
      <w:lvlText w:val="%1、"/>
      <w:lvlJc w:val="left"/>
    </w:lvl>
  </w:abstractNum>
  <w:abstractNum w:abstractNumId="1">
    <w:nsid w:val="0D1BA117"/>
    <w:multiLevelType w:val="singleLevel"/>
    <w:tmpl w:val="0D1BA117"/>
    <w:lvl w:ilvl="0" w:tentative="0">
      <w:start w:val="1"/>
      <w:numFmt w:val="chineseCounting"/>
      <w:suff w:val="nothing"/>
      <w:lvlText w:val="%1、"/>
      <w:lvlJc w:val="left"/>
      <w:rPr>
        <w:rFonts w:hint="eastAsia"/>
      </w:rPr>
    </w:lvl>
  </w:abstractNum>
  <w:abstractNum w:abstractNumId="2">
    <w:nsid w:val="2839B25D"/>
    <w:multiLevelType w:val="singleLevel"/>
    <w:tmpl w:val="2839B25D"/>
    <w:lvl w:ilvl="0" w:tentative="0">
      <w:start w:val="1"/>
      <w:numFmt w:val="decimal"/>
      <w:suff w:val="nothing"/>
      <w:lvlText w:val="%1）"/>
      <w:lvlJc w:val="left"/>
      <w:rPr>
        <w:rFonts w:hint="default" w:ascii="仿宋" w:hAnsi="仿宋" w:eastAsia="仿宋" w:cs="仿宋"/>
        <w:sz w:val="24"/>
        <w:szCs w:val="24"/>
      </w:rPr>
    </w:lvl>
  </w:abstractNum>
  <w:abstractNum w:abstractNumId="3">
    <w:nsid w:val="437B8A1B"/>
    <w:multiLevelType w:val="singleLevel"/>
    <w:tmpl w:val="437B8A1B"/>
    <w:lvl w:ilvl="0" w:tentative="0">
      <w:start w:val="1"/>
      <w:numFmt w:val="decimal"/>
      <w:suff w:val="nothing"/>
      <w:lvlText w:val="%1、"/>
      <w:lvlJc w:val="left"/>
    </w:lvl>
  </w:abstractNum>
  <w:abstractNum w:abstractNumId="4">
    <w:nsid w:val="4A60D49A"/>
    <w:multiLevelType w:val="singleLevel"/>
    <w:tmpl w:val="4A60D49A"/>
    <w:lvl w:ilvl="0" w:tentative="0">
      <w:start w:val="1"/>
      <w:numFmt w:val="decimal"/>
      <w:suff w:val="nothing"/>
      <w:lvlText w:val="%1、"/>
      <w:lvlJc w:val="left"/>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iYTk3OTNlYjcyYmE3NjcwY2RmMDZkZmMzYTk5MDkifQ=="/>
  </w:docVars>
  <w:rsids>
    <w:rsidRoot w:val="00D31D50"/>
    <w:rsid w:val="00023EF4"/>
    <w:rsid w:val="00026009"/>
    <w:rsid w:val="00036FEE"/>
    <w:rsid w:val="0005775F"/>
    <w:rsid w:val="00070703"/>
    <w:rsid w:val="000855A4"/>
    <w:rsid w:val="000B3B4E"/>
    <w:rsid w:val="000C1459"/>
    <w:rsid w:val="000E1D1B"/>
    <w:rsid w:val="001365F0"/>
    <w:rsid w:val="00187F81"/>
    <w:rsid w:val="001B2C94"/>
    <w:rsid w:val="001F147A"/>
    <w:rsid w:val="001F40BC"/>
    <w:rsid w:val="00210615"/>
    <w:rsid w:val="00231FDF"/>
    <w:rsid w:val="00306D25"/>
    <w:rsid w:val="00323B43"/>
    <w:rsid w:val="00371FE2"/>
    <w:rsid w:val="00390904"/>
    <w:rsid w:val="003C20CF"/>
    <w:rsid w:val="003D37D8"/>
    <w:rsid w:val="003F0F4C"/>
    <w:rsid w:val="00425243"/>
    <w:rsid w:val="00426133"/>
    <w:rsid w:val="004358AB"/>
    <w:rsid w:val="004731F0"/>
    <w:rsid w:val="004C0457"/>
    <w:rsid w:val="004C2B84"/>
    <w:rsid w:val="0053431B"/>
    <w:rsid w:val="005C366C"/>
    <w:rsid w:val="00661277"/>
    <w:rsid w:val="006E1F27"/>
    <w:rsid w:val="007238C6"/>
    <w:rsid w:val="00824470"/>
    <w:rsid w:val="00864E6E"/>
    <w:rsid w:val="00871B5E"/>
    <w:rsid w:val="008B7726"/>
    <w:rsid w:val="008D4768"/>
    <w:rsid w:val="008D6052"/>
    <w:rsid w:val="00950940"/>
    <w:rsid w:val="00962E35"/>
    <w:rsid w:val="00983618"/>
    <w:rsid w:val="009D07E9"/>
    <w:rsid w:val="009E0608"/>
    <w:rsid w:val="009E2A54"/>
    <w:rsid w:val="00A20087"/>
    <w:rsid w:val="00AC5F3B"/>
    <w:rsid w:val="00AD1110"/>
    <w:rsid w:val="00B1286D"/>
    <w:rsid w:val="00B51B63"/>
    <w:rsid w:val="00B74E4B"/>
    <w:rsid w:val="00BF3099"/>
    <w:rsid w:val="00C065D8"/>
    <w:rsid w:val="00C565C0"/>
    <w:rsid w:val="00C66C8E"/>
    <w:rsid w:val="00CB7416"/>
    <w:rsid w:val="00D0463C"/>
    <w:rsid w:val="00D16347"/>
    <w:rsid w:val="00D31D50"/>
    <w:rsid w:val="00D460B2"/>
    <w:rsid w:val="00E1050E"/>
    <w:rsid w:val="00E46D0E"/>
    <w:rsid w:val="00E67713"/>
    <w:rsid w:val="00E74DA7"/>
    <w:rsid w:val="00E841C9"/>
    <w:rsid w:val="00E8604A"/>
    <w:rsid w:val="00EC1B95"/>
    <w:rsid w:val="00EF640D"/>
    <w:rsid w:val="00F01923"/>
    <w:rsid w:val="00F0562E"/>
    <w:rsid w:val="00F056A7"/>
    <w:rsid w:val="00F07C60"/>
    <w:rsid w:val="00F111E9"/>
    <w:rsid w:val="00F215BC"/>
    <w:rsid w:val="00F548F2"/>
    <w:rsid w:val="00F5755D"/>
    <w:rsid w:val="00FE6988"/>
    <w:rsid w:val="00FF0101"/>
    <w:rsid w:val="016C18B0"/>
    <w:rsid w:val="01714C1C"/>
    <w:rsid w:val="01AC14DE"/>
    <w:rsid w:val="01BF08D2"/>
    <w:rsid w:val="01DA025A"/>
    <w:rsid w:val="01F16366"/>
    <w:rsid w:val="024557CA"/>
    <w:rsid w:val="0274576D"/>
    <w:rsid w:val="02E70C9E"/>
    <w:rsid w:val="02FC61D7"/>
    <w:rsid w:val="03195C21"/>
    <w:rsid w:val="033D1E6E"/>
    <w:rsid w:val="03B67C81"/>
    <w:rsid w:val="04271889"/>
    <w:rsid w:val="04313670"/>
    <w:rsid w:val="04343438"/>
    <w:rsid w:val="04682EED"/>
    <w:rsid w:val="04AE46AB"/>
    <w:rsid w:val="04CE27C6"/>
    <w:rsid w:val="05330B6E"/>
    <w:rsid w:val="055156F9"/>
    <w:rsid w:val="055B74A1"/>
    <w:rsid w:val="05A92540"/>
    <w:rsid w:val="05F36612"/>
    <w:rsid w:val="06CF231E"/>
    <w:rsid w:val="06FD60FE"/>
    <w:rsid w:val="073E518E"/>
    <w:rsid w:val="075E0026"/>
    <w:rsid w:val="079639D3"/>
    <w:rsid w:val="081A53F8"/>
    <w:rsid w:val="08427199"/>
    <w:rsid w:val="08EE4B4E"/>
    <w:rsid w:val="08F809A3"/>
    <w:rsid w:val="09054838"/>
    <w:rsid w:val="09392C75"/>
    <w:rsid w:val="09527DED"/>
    <w:rsid w:val="09C82713"/>
    <w:rsid w:val="0A23156F"/>
    <w:rsid w:val="0A5D4560"/>
    <w:rsid w:val="0A8833D7"/>
    <w:rsid w:val="0C1B1E8D"/>
    <w:rsid w:val="0C384E64"/>
    <w:rsid w:val="0C3E7C87"/>
    <w:rsid w:val="0C580AA0"/>
    <w:rsid w:val="0C750600"/>
    <w:rsid w:val="0C89096E"/>
    <w:rsid w:val="0C9D210B"/>
    <w:rsid w:val="0CF878D1"/>
    <w:rsid w:val="0D206811"/>
    <w:rsid w:val="0DD511A6"/>
    <w:rsid w:val="0DD92916"/>
    <w:rsid w:val="0E0E7F93"/>
    <w:rsid w:val="0E510B2C"/>
    <w:rsid w:val="0E611762"/>
    <w:rsid w:val="0E664649"/>
    <w:rsid w:val="0F200407"/>
    <w:rsid w:val="0F465078"/>
    <w:rsid w:val="0F650CF0"/>
    <w:rsid w:val="0F7B6C4F"/>
    <w:rsid w:val="0FF80089"/>
    <w:rsid w:val="0FFF7F8C"/>
    <w:rsid w:val="10014461"/>
    <w:rsid w:val="10244AC2"/>
    <w:rsid w:val="103F3F4E"/>
    <w:rsid w:val="110129E4"/>
    <w:rsid w:val="11050158"/>
    <w:rsid w:val="1119387C"/>
    <w:rsid w:val="11236DDA"/>
    <w:rsid w:val="11786BA9"/>
    <w:rsid w:val="12104ECE"/>
    <w:rsid w:val="1278120A"/>
    <w:rsid w:val="129F5BC6"/>
    <w:rsid w:val="12B31D95"/>
    <w:rsid w:val="12BE53D5"/>
    <w:rsid w:val="13A43158"/>
    <w:rsid w:val="144A1421"/>
    <w:rsid w:val="14581752"/>
    <w:rsid w:val="14AD6BBF"/>
    <w:rsid w:val="14B74E9B"/>
    <w:rsid w:val="15101F4E"/>
    <w:rsid w:val="15482FCD"/>
    <w:rsid w:val="155A516B"/>
    <w:rsid w:val="15745BD0"/>
    <w:rsid w:val="15F53B89"/>
    <w:rsid w:val="161559E6"/>
    <w:rsid w:val="1669418B"/>
    <w:rsid w:val="170230B5"/>
    <w:rsid w:val="175272D0"/>
    <w:rsid w:val="17EC1D0D"/>
    <w:rsid w:val="17F430EF"/>
    <w:rsid w:val="1858285A"/>
    <w:rsid w:val="18744B5F"/>
    <w:rsid w:val="189C3C87"/>
    <w:rsid w:val="19010985"/>
    <w:rsid w:val="192736A7"/>
    <w:rsid w:val="19B4021B"/>
    <w:rsid w:val="19CC2C42"/>
    <w:rsid w:val="19DD7C31"/>
    <w:rsid w:val="1A725422"/>
    <w:rsid w:val="1B013EE5"/>
    <w:rsid w:val="1B25004D"/>
    <w:rsid w:val="1B422A53"/>
    <w:rsid w:val="1B777ED8"/>
    <w:rsid w:val="1BC12510"/>
    <w:rsid w:val="1C745286"/>
    <w:rsid w:val="1C9E6DBE"/>
    <w:rsid w:val="1CBF2FF6"/>
    <w:rsid w:val="1CE17F3C"/>
    <w:rsid w:val="1CE6339B"/>
    <w:rsid w:val="1D5F3F8A"/>
    <w:rsid w:val="1D7323C4"/>
    <w:rsid w:val="1E2175D8"/>
    <w:rsid w:val="1E2D3D2C"/>
    <w:rsid w:val="1E7817F1"/>
    <w:rsid w:val="1E7B08A2"/>
    <w:rsid w:val="1EA31C42"/>
    <w:rsid w:val="1EB1278C"/>
    <w:rsid w:val="1F1E7802"/>
    <w:rsid w:val="1F4376C5"/>
    <w:rsid w:val="1F4524DD"/>
    <w:rsid w:val="1F5713B7"/>
    <w:rsid w:val="1F6A7D32"/>
    <w:rsid w:val="1F703624"/>
    <w:rsid w:val="1F9A1DD8"/>
    <w:rsid w:val="205A0C55"/>
    <w:rsid w:val="20D87297"/>
    <w:rsid w:val="212E6A33"/>
    <w:rsid w:val="21E808ED"/>
    <w:rsid w:val="22934376"/>
    <w:rsid w:val="229879F0"/>
    <w:rsid w:val="229C3A51"/>
    <w:rsid w:val="22A20FD2"/>
    <w:rsid w:val="234A09D7"/>
    <w:rsid w:val="236B53D9"/>
    <w:rsid w:val="23A75428"/>
    <w:rsid w:val="23AF606B"/>
    <w:rsid w:val="23F110F3"/>
    <w:rsid w:val="242D61EC"/>
    <w:rsid w:val="249503B9"/>
    <w:rsid w:val="2497108C"/>
    <w:rsid w:val="25725350"/>
    <w:rsid w:val="259C23DE"/>
    <w:rsid w:val="25F56C43"/>
    <w:rsid w:val="261350AB"/>
    <w:rsid w:val="26914E82"/>
    <w:rsid w:val="26C95F67"/>
    <w:rsid w:val="26CD1C32"/>
    <w:rsid w:val="26EA1D17"/>
    <w:rsid w:val="270470D9"/>
    <w:rsid w:val="276E0537"/>
    <w:rsid w:val="2787198C"/>
    <w:rsid w:val="27EE3EBE"/>
    <w:rsid w:val="28384B9A"/>
    <w:rsid w:val="284A6772"/>
    <w:rsid w:val="288B62C1"/>
    <w:rsid w:val="28E868B0"/>
    <w:rsid w:val="292205B7"/>
    <w:rsid w:val="29625F4D"/>
    <w:rsid w:val="296D02DD"/>
    <w:rsid w:val="298B6373"/>
    <w:rsid w:val="29D01E54"/>
    <w:rsid w:val="29DA2EAA"/>
    <w:rsid w:val="2A8E3E0E"/>
    <w:rsid w:val="2A903EF0"/>
    <w:rsid w:val="2B552A2E"/>
    <w:rsid w:val="2B707AB8"/>
    <w:rsid w:val="2B9C2452"/>
    <w:rsid w:val="2BB10BE3"/>
    <w:rsid w:val="2BB97DC8"/>
    <w:rsid w:val="2BC01B2B"/>
    <w:rsid w:val="2BD536D1"/>
    <w:rsid w:val="2C177C02"/>
    <w:rsid w:val="2C212B94"/>
    <w:rsid w:val="2C2C5371"/>
    <w:rsid w:val="2C2C5865"/>
    <w:rsid w:val="2C492B0A"/>
    <w:rsid w:val="2C666C89"/>
    <w:rsid w:val="2C9763A4"/>
    <w:rsid w:val="2C9A7C3E"/>
    <w:rsid w:val="2D3464C3"/>
    <w:rsid w:val="2D776E0D"/>
    <w:rsid w:val="2EDD6AEE"/>
    <w:rsid w:val="2F1B1ACE"/>
    <w:rsid w:val="2F592B29"/>
    <w:rsid w:val="2FE66F94"/>
    <w:rsid w:val="2FEA6BB4"/>
    <w:rsid w:val="2FFB4054"/>
    <w:rsid w:val="305B00B1"/>
    <w:rsid w:val="30766BF3"/>
    <w:rsid w:val="30FB5C1F"/>
    <w:rsid w:val="31113309"/>
    <w:rsid w:val="311C2D5D"/>
    <w:rsid w:val="314D4794"/>
    <w:rsid w:val="31847187"/>
    <w:rsid w:val="31D345A5"/>
    <w:rsid w:val="322A14FF"/>
    <w:rsid w:val="32370769"/>
    <w:rsid w:val="32410A81"/>
    <w:rsid w:val="326C7E80"/>
    <w:rsid w:val="327658B6"/>
    <w:rsid w:val="32E8388E"/>
    <w:rsid w:val="33297F39"/>
    <w:rsid w:val="338D69D1"/>
    <w:rsid w:val="33BB620A"/>
    <w:rsid w:val="34855BC0"/>
    <w:rsid w:val="349961E8"/>
    <w:rsid w:val="34B05525"/>
    <w:rsid w:val="3524383B"/>
    <w:rsid w:val="352449F2"/>
    <w:rsid w:val="35314C4F"/>
    <w:rsid w:val="354C003E"/>
    <w:rsid w:val="35616368"/>
    <w:rsid w:val="356B7B4B"/>
    <w:rsid w:val="35850BE4"/>
    <w:rsid w:val="35C80BB4"/>
    <w:rsid w:val="35EB5C31"/>
    <w:rsid w:val="35EF0F11"/>
    <w:rsid w:val="35F1149A"/>
    <w:rsid w:val="35FF0DF2"/>
    <w:rsid w:val="363D62A3"/>
    <w:rsid w:val="36D57247"/>
    <w:rsid w:val="36E66395"/>
    <w:rsid w:val="372C6501"/>
    <w:rsid w:val="377511C9"/>
    <w:rsid w:val="38233460"/>
    <w:rsid w:val="383B4FCB"/>
    <w:rsid w:val="390772DE"/>
    <w:rsid w:val="39223739"/>
    <w:rsid w:val="39A60C87"/>
    <w:rsid w:val="39B04A72"/>
    <w:rsid w:val="39B75C7C"/>
    <w:rsid w:val="39F43ACD"/>
    <w:rsid w:val="3A37384A"/>
    <w:rsid w:val="3A6369F5"/>
    <w:rsid w:val="3A8144B3"/>
    <w:rsid w:val="3AD15AA5"/>
    <w:rsid w:val="3AEB0586"/>
    <w:rsid w:val="3B0002A0"/>
    <w:rsid w:val="3C93350F"/>
    <w:rsid w:val="3CB757B2"/>
    <w:rsid w:val="3CD74B98"/>
    <w:rsid w:val="3D2E63F5"/>
    <w:rsid w:val="3D3C77EA"/>
    <w:rsid w:val="3D5A35B2"/>
    <w:rsid w:val="3D62172A"/>
    <w:rsid w:val="3DB917D1"/>
    <w:rsid w:val="3E2C2630"/>
    <w:rsid w:val="3E483C21"/>
    <w:rsid w:val="3E4A2D43"/>
    <w:rsid w:val="3E6B2DB5"/>
    <w:rsid w:val="3E81293D"/>
    <w:rsid w:val="3F151C84"/>
    <w:rsid w:val="3F63053E"/>
    <w:rsid w:val="3F6D7BB5"/>
    <w:rsid w:val="3F8513F4"/>
    <w:rsid w:val="3F870779"/>
    <w:rsid w:val="3FBE00BC"/>
    <w:rsid w:val="3FE13309"/>
    <w:rsid w:val="409F00B6"/>
    <w:rsid w:val="40E74836"/>
    <w:rsid w:val="40E92395"/>
    <w:rsid w:val="419A7F5F"/>
    <w:rsid w:val="41A657D1"/>
    <w:rsid w:val="424F46F8"/>
    <w:rsid w:val="425F732B"/>
    <w:rsid w:val="42826572"/>
    <w:rsid w:val="42832464"/>
    <w:rsid w:val="436E067F"/>
    <w:rsid w:val="437E6D22"/>
    <w:rsid w:val="43845EC2"/>
    <w:rsid w:val="43E74382"/>
    <w:rsid w:val="43FB73B9"/>
    <w:rsid w:val="441D7053"/>
    <w:rsid w:val="44530178"/>
    <w:rsid w:val="44A326B5"/>
    <w:rsid w:val="44D827B2"/>
    <w:rsid w:val="44F06DC0"/>
    <w:rsid w:val="45117DDD"/>
    <w:rsid w:val="45150F66"/>
    <w:rsid w:val="453C3BB1"/>
    <w:rsid w:val="45465CE0"/>
    <w:rsid w:val="455128B1"/>
    <w:rsid w:val="457B52E9"/>
    <w:rsid w:val="46583406"/>
    <w:rsid w:val="46641CC0"/>
    <w:rsid w:val="46E67013"/>
    <w:rsid w:val="475952C4"/>
    <w:rsid w:val="475C524B"/>
    <w:rsid w:val="47876969"/>
    <w:rsid w:val="478E4074"/>
    <w:rsid w:val="47991AF6"/>
    <w:rsid w:val="47A724C5"/>
    <w:rsid w:val="47B516D6"/>
    <w:rsid w:val="47F47D42"/>
    <w:rsid w:val="48006C74"/>
    <w:rsid w:val="48232F7A"/>
    <w:rsid w:val="49153B3D"/>
    <w:rsid w:val="491E4888"/>
    <w:rsid w:val="49AF724A"/>
    <w:rsid w:val="49E229FC"/>
    <w:rsid w:val="49FF4521"/>
    <w:rsid w:val="4A7671FD"/>
    <w:rsid w:val="4AE71845"/>
    <w:rsid w:val="4B192B20"/>
    <w:rsid w:val="4B877EC6"/>
    <w:rsid w:val="4B90150E"/>
    <w:rsid w:val="4B9506C1"/>
    <w:rsid w:val="4BA51320"/>
    <w:rsid w:val="4BE827BB"/>
    <w:rsid w:val="4CD50101"/>
    <w:rsid w:val="4D13731D"/>
    <w:rsid w:val="4D281465"/>
    <w:rsid w:val="4D771A85"/>
    <w:rsid w:val="4D987E03"/>
    <w:rsid w:val="4E012BE6"/>
    <w:rsid w:val="4E2738AE"/>
    <w:rsid w:val="4E6D3230"/>
    <w:rsid w:val="4E7675E7"/>
    <w:rsid w:val="4F375C65"/>
    <w:rsid w:val="4F3A45F0"/>
    <w:rsid w:val="4F4C436E"/>
    <w:rsid w:val="500152CB"/>
    <w:rsid w:val="512F1952"/>
    <w:rsid w:val="516160CB"/>
    <w:rsid w:val="516E25F2"/>
    <w:rsid w:val="51F97D7E"/>
    <w:rsid w:val="5201260D"/>
    <w:rsid w:val="523D3EC5"/>
    <w:rsid w:val="52AE272E"/>
    <w:rsid w:val="530C631F"/>
    <w:rsid w:val="53A64D00"/>
    <w:rsid w:val="53F12573"/>
    <w:rsid w:val="54026B02"/>
    <w:rsid w:val="541C7066"/>
    <w:rsid w:val="54594466"/>
    <w:rsid w:val="54AC2A6A"/>
    <w:rsid w:val="54AF0399"/>
    <w:rsid w:val="54BA3B92"/>
    <w:rsid w:val="54F43ECD"/>
    <w:rsid w:val="553B0E10"/>
    <w:rsid w:val="55407BE2"/>
    <w:rsid w:val="55524FCC"/>
    <w:rsid w:val="55C36621"/>
    <w:rsid w:val="569C5CFB"/>
    <w:rsid w:val="56B1291A"/>
    <w:rsid w:val="56CA51A1"/>
    <w:rsid w:val="56FE2574"/>
    <w:rsid w:val="57292EAC"/>
    <w:rsid w:val="574364B7"/>
    <w:rsid w:val="579161E1"/>
    <w:rsid w:val="57DD59E0"/>
    <w:rsid w:val="58382B00"/>
    <w:rsid w:val="58403763"/>
    <w:rsid w:val="58657C48"/>
    <w:rsid w:val="58783F21"/>
    <w:rsid w:val="589C7813"/>
    <w:rsid w:val="58D71DF2"/>
    <w:rsid w:val="59080598"/>
    <w:rsid w:val="593F3A1A"/>
    <w:rsid w:val="598D151E"/>
    <w:rsid w:val="59F1730F"/>
    <w:rsid w:val="5A2C21F1"/>
    <w:rsid w:val="5A3A4DBA"/>
    <w:rsid w:val="5A695E19"/>
    <w:rsid w:val="5AE277CB"/>
    <w:rsid w:val="5AE756D7"/>
    <w:rsid w:val="5B9B0EF8"/>
    <w:rsid w:val="5BD13F38"/>
    <w:rsid w:val="5C461707"/>
    <w:rsid w:val="5C781D97"/>
    <w:rsid w:val="5CAF37A0"/>
    <w:rsid w:val="5CF85B72"/>
    <w:rsid w:val="5D190A89"/>
    <w:rsid w:val="5DB20323"/>
    <w:rsid w:val="5DC963FF"/>
    <w:rsid w:val="5E432F77"/>
    <w:rsid w:val="5E536122"/>
    <w:rsid w:val="5E617DD4"/>
    <w:rsid w:val="5EAF1E11"/>
    <w:rsid w:val="5EAF7742"/>
    <w:rsid w:val="5EC11D12"/>
    <w:rsid w:val="5EC128D7"/>
    <w:rsid w:val="5ED278C7"/>
    <w:rsid w:val="5F42518D"/>
    <w:rsid w:val="5F741474"/>
    <w:rsid w:val="5FB123AD"/>
    <w:rsid w:val="60270647"/>
    <w:rsid w:val="605958A9"/>
    <w:rsid w:val="607D6E75"/>
    <w:rsid w:val="60E85963"/>
    <w:rsid w:val="61002A35"/>
    <w:rsid w:val="61245EA2"/>
    <w:rsid w:val="6213351D"/>
    <w:rsid w:val="62865E9A"/>
    <w:rsid w:val="62A824FE"/>
    <w:rsid w:val="62F82E3C"/>
    <w:rsid w:val="637A7763"/>
    <w:rsid w:val="64E97772"/>
    <w:rsid w:val="64EE7129"/>
    <w:rsid w:val="64FF0832"/>
    <w:rsid w:val="652527AF"/>
    <w:rsid w:val="6530528B"/>
    <w:rsid w:val="657541FD"/>
    <w:rsid w:val="65A4153D"/>
    <w:rsid w:val="66A9687E"/>
    <w:rsid w:val="66F32718"/>
    <w:rsid w:val="67DD5230"/>
    <w:rsid w:val="680577D0"/>
    <w:rsid w:val="686A17F1"/>
    <w:rsid w:val="68FC1EC3"/>
    <w:rsid w:val="69060969"/>
    <w:rsid w:val="693F414D"/>
    <w:rsid w:val="696E063A"/>
    <w:rsid w:val="697345B4"/>
    <w:rsid w:val="69840199"/>
    <w:rsid w:val="6A440E91"/>
    <w:rsid w:val="6A4D23F8"/>
    <w:rsid w:val="6A51094F"/>
    <w:rsid w:val="6AF578DC"/>
    <w:rsid w:val="6AFB6C2F"/>
    <w:rsid w:val="6CAE4CE7"/>
    <w:rsid w:val="6CAF75A7"/>
    <w:rsid w:val="6CDE681A"/>
    <w:rsid w:val="6D541397"/>
    <w:rsid w:val="6D5F3087"/>
    <w:rsid w:val="6D7A2C00"/>
    <w:rsid w:val="6DB37004"/>
    <w:rsid w:val="6DD008C8"/>
    <w:rsid w:val="6E312B3A"/>
    <w:rsid w:val="6ED82F3D"/>
    <w:rsid w:val="6EEC5D0C"/>
    <w:rsid w:val="6F1E7F88"/>
    <w:rsid w:val="6F2332EF"/>
    <w:rsid w:val="6FC43670"/>
    <w:rsid w:val="7092208B"/>
    <w:rsid w:val="712416B3"/>
    <w:rsid w:val="71C16E13"/>
    <w:rsid w:val="723123E0"/>
    <w:rsid w:val="7268304B"/>
    <w:rsid w:val="72A741DD"/>
    <w:rsid w:val="72B379F8"/>
    <w:rsid w:val="732B6B9A"/>
    <w:rsid w:val="739D0BFC"/>
    <w:rsid w:val="739D7404"/>
    <w:rsid w:val="73BE5B5D"/>
    <w:rsid w:val="73F178A1"/>
    <w:rsid w:val="74030664"/>
    <w:rsid w:val="74537A34"/>
    <w:rsid w:val="745B25D0"/>
    <w:rsid w:val="746566F5"/>
    <w:rsid w:val="74DF1EE2"/>
    <w:rsid w:val="754D59C1"/>
    <w:rsid w:val="75646523"/>
    <w:rsid w:val="75782706"/>
    <w:rsid w:val="75F03A45"/>
    <w:rsid w:val="763D2ED1"/>
    <w:rsid w:val="76600460"/>
    <w:rsid w:val="76937428"/>
    <w:rsid w:val="76F51E90"/>
    <w:rsid w:val="76FD499E"/>
    <w:rsid w:val="77623CA0"/>
    <w:rsid w:val="786848E4"/>
    <w:rsid w:val="78AC0506"/>
    <w:rsid w:val="78AE046F"/>
    <w:rsid w:val="79684151"/>
    <w:rsid w:val="797125F5"/>
    <w:rsid w:val="79764F8F"/>
    <w:rsid w:val="79AD38E6"/>
    <w:rsid w:val="79D43722"/>
    <w:rsid w:val="79FC72F0"/>
    <w:rsid w:val="7A6E58D0"/>
    <w:rsid w:val="7B2D2DA9"/>
    <w:rsid w:val="7C5A378F"/>
    <w:rsid w:val="7CDD6B98"/>
    <w:rsid w:val="7CF246C0"/>
    <w:rsid w:val="7E106401"/>
    <w:rsid w:val="7E6917F0"/>
    <w:rsid w:val="7E8102BA"/>
    <w:rsid w:val="7EA76FC3"/>
    <w:rsid w:val="7EFE083B"/>
    <w:rsid w:val="7F130772"/>
    <w:rsid w:val="7F3261E5"/>
    <w:rsid w:val="7FCB0210"/>
    <w:rsid w:val="7FDD5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4">
    <w:name w:val="heading 3"/>
    <w:basedOn w:val="1"/>
    <w:next w:val="1"/>
    <w:autoRedefine/>
    <w:qFormat/>
    <w:uiPriority w:val="0"/>
    <w:pPr>
      <w:keepNext/>
      <w:keepLines/>
      <w:spacing w:before="260" w:beforeLines="0" w:after="260" w:afterLines="0" w:line="416" w:lineRule="auto"/>
      <w:outlineLvl w:val="2"/>
    </w:pPr>
    <w:rPr>
      <w:b/>
      <w:bCs/>
      <w:sz w:val="32"/>
      <w:szCs w:val="32"/>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rPr>
      <w:rFonts w:ascii="仿宋_GB2312"/>
    </w:rPr>
  </w:style>
  <w:style w:type="paragraph" w:styleId="3">
    <w:name w:val="Body Text Indent"/>
    <w:basedOn w:val="1"/>
    <w:autoRedefine/>
    <w:qFormat/>
    <w:uiPriority w:val="0"/>
    <w:pPr>
      <w:ind w:firstLine="645"/>
    </w:pPr>
    <w:rPr>
      <w:rFonts w:ascii="Arial" w:hAnsi="Arial" w:eastAsia="仿宋_GB2312"/>
      <w:sz w:val="28"/>
    </w:rPr>
  </w:style>
  <w:style w:type="paragraph" w:styleId="5">
    <w:name w:val="toa heading"/>
    <w:basedOn w:val="1"/>
    <w:next w:val="1"/>
    <w:autoRedefine/>
    <w:unhideWhenUsed/>
    <w:qFormat/>
    <w:uiPriority w:val="0"/>
    <w:pPr>
      <w:autoSpaceDE w:val="0"/>
      <w:autoSpaceDN w:val="0"/>
      <w:spacing w:before="120"/>
      <w:jc w:val="left"/>
    </w:pPr>
    <w:rPr>
      <w:rFonts w:ascii="Cambria" w:hAnsi="Cambria"/>
      <w:kern w:val="0"/>
      <w:sz w:val="24"/>
      <w:szCs w:val="24"/>
      <w:lang w:val="zh-CN" w:bidi="zh-CN"/>
    </w:rPr>
  </w:style>
  <w:style w:type="paragraph" w:styleId="6">
    <w:name w:val="Body Text"/>
    <w:basedOn w:val="1"/>
    <w:next w:val="1"/>
    <w:autoRedefine/>
    <w:unhideWhenUsed/>
    <w:qFormat/>
    <w:uiPriority w:val="99"/>
    <w:pPr>
      <w:spacing w:after="120"/>
    </w:pPr>
    <w:rPr>
      <w:rFonts w:ascii="Times New Roman" w:hAnsi="Times New Roman" w:eastAsia="宋体" w:cs="Times New Roman"/>
      <w:szCs w:val="24"/>
    </w:rPr>
  </w:style>
  <w:style w:type="paragraph" w:styleId="7">
    <w:name w:val="Balloon Text"/>
    <w:basedOn w:val="1"/>
    <w:link w:val="18"/>
    <w:autoRedefine/>
    <w:unhideWhenUsed/>
    <w:qFormat/>
    <w:uiPriority w:val="99"/>
    <w:pPr>
      <w:spacing w:after="0"/>
    </w:pPr>
    <w:rPr>
      <w:sz w:val="18"/>
      <w:szCs w:val="18"/>
    </w:rPr>
  </w:style>
  <w:style w:type="paragraph" w:styleId="8">
    <w:name w:val="footer"/>
    <w:basedOn w:val="1"/>
    <w:link w:val="17"/>
    <w:autoRedefine/>
    <w:unhideWhenUsed/>
    <w:qFormat/>
    <w:uiPriority w:val="99"/>
    <w:pPr>
      <w:tabs>
        <w:tab w:val="center" w:pos="4153"/>
        <w:tab w:val="right" w:pos="8306"/>
      </w:tabs>
    </w:pPr>
    <w:rPr>
      <w:sz w:val="18"/>
      <w:szCs w:val="18"/>
    </w:rPr>
  </w:style>
  <w:style w:type="paragraph" w:styleId="9">
    <w:name w:val="header"/>
    <w:basedOn w:val="1"/>
    <w:link w:val="16"/>
    <w:autoRedefine/>
    <w:unhideWhenUsed/>
    <w:qFormat/>
    <w:uiPriority w:val="99"/>
    <w:pPr>
      <w:pBdr>
        <w:bottom w:val="single" w:color="auto" w:sz="6" w:space="1"/>
      </w:pBdr>
      <w:tabs>
        <w:tab w:val="center" w:pos="4153"/>
        <w:tab w:val="right" w:pos="8306"/>
      </w:tabs>
      <w:jc w:val="center"/>
    </w:pPr>
    <w:rPr>
      <w:sz w:val="18"/>
      <w:szCs w:val="18"/>
    </w:rPr>
  </w:style>
  <w:style w:type="paragraph" w:styleId="10">
    <w:name w:val="Title"/>
    <w:basedOn w:val="1"/>
    <w:next w:val="1"/>
    <w:autoRedefine/>
    <w:qFormat/>
    <w:uiPriority w:val="0"/>
    <w:pPr>
      <w:spacing w:before="240" w:after="60"/>
      <w:jc w:val="center"/>
      <w:outlineLvl w:val="0"/>
    </w:pPr>
    <w:rPr>
      <w:rFonts w:ascii="Cambria" w:hAnsi="Cambria"/>
      <w:b/>
      <w:bCs/>
      <w:sz w:val="32"/>
      <w:szCs w:val="32"/>
    </w:rPr>
  </w:style>
  <w:style w:type="table" w:styleId="12">
    <w:name w:val="Table Grid"/>
    <w:basedOn w:val="1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autoRedefine/>
    <w:qFormat/>
    <w:uiPriority w:val="22"/>
    <w:rPr>
      <w:b/>
    </w:rPr>
  </w:style>
  <w:style w:type="paragraph" w:customStyle="1" w:styleId="15">
    <w:name w:val="正文 New"/>
    <w:autoRedefine/>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6">
    <w:name w:val="页眉 字符"/>
    <w:basedOn w:val="13"/>
    <w:link w:val="9"/>
    <w:autoRedefine/>
    <w:qFormat/>
    <w:uiPriority w:val="99"/>
    <w:rPr>
      <w:rFonts w:ascii="Tahoma" w:hAnsi="Tahoma"/>
      <w:sz w:val="18"/>
      <w:szCs w:val="18"/>
    </w:rPr>
  </w:style>
  <w:style w:type="character" w:customStyle="1" w:styleId="17">
    <w:name w:val="页脚 字符"/>
    <w:basedOn w:val="13"/>
    <w:link w:val="8"/>
    <w:autoRedefine/>
    <w:semiHidden/>
    <w:qFormat/>
    <w:uiPriority w:val="99"/>
    <w:rPr>
      <w:rFonts w:ascii="Tahoma" w:hAnsi="Tahoma"/>
      <w:sz w:val="18"/>
      <w:szCs w:val="18"/>
    </w:rPr>
  </w:style>
  <w:style w:type="character" w:customStyle="1" w:styleId="18">
    <w:name w:val="批注框文本 字符"/>
    <w:basedOn w:val="13"/>
    <w:link w:val="7"/>
    <w:autoRedefine/>
    <w:semiHidden/>
    <w:qFormat/>
    <w:uiPriority w:val="99"/>
    <w:rPr>
      <w:rFonts w:ascii="Tahoma" w:hAnsi="Tahoma"/>
      <w:sz w:val="18"/>
      <w:szCs w:val="18"/>
    </w:rPr>
  </w:style>
  <w:style w:type="paragraph" w:customStyle="1" w:styleId="19">
    <w:name w:val="列出段落1"/>
    <w:basedOn w:val="1"/>
    <w:autoRedefine/>
    <w:qFormat/>
    <w:uiPriority w:val="0"/>
    <w:pPr>
      <w:ind w:firstLine="420" w:firstLineChars="200"/>
    </w:pPr>
  </w:style>
  <w:style w:type="paragraph" w:styleId="20">
    <w:name w:val="List Paragraph"/>
    <w:basedOn w:val="1"/>
    <w:autoRedefine/>
    <w:unhideWhenUsed/>
    <w:qFormat/>
    <w:uiPriority w:val="99"/>
    <w:pPr>
      <w:ind w:firstLine="420" w:firstLineChars="200"/>
    </w:pPr>
  </w:style>
  <w:style w:type="character" w:customStyle="1" w:styleId="21">
    <w:name w:val="font51"/>
    <w:basedOn w:val="13"/>
    <w:autoRedefine/>
    <w:qFormat/>
    <w:uiPriority w:val="0"/>
    <w:rPr>
      <w:rFonts w:hint="eastAsia" w:ascii="微软雅黑" w:hAnsi="微软雅黑" w:eastAsia="微软雅黑" w:cs="微软雅黑"/>
      <w:color w:val="FF0000"/>
      <w:sz w:val="20"/>
      <w:szCs w:val="20"/>
      <w:u w:val="none"/>
    </w:rPr>
  </w:style>
  <w:style w:type="character" w:customStyle="1" w:styleId="22">
    <w:name w:val="font31"/>
    <w:basedOn w:val="13"/>
    <w:autoRedefine/>
    <w:qFormat/>
    <w:uiPriority w:val="0"/>
    <w:rPr>
      <w:rFonts w:hint="eastAsia" w:ascii="微软雅黑" w:hAnsi="微软雅黑" w:eastAsia="微软雅黑" w:cs="微软雅黑"/>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2667</Words>
  <Characters>2774</Characters>
  <Lines>10</Lines>
  <Paragraphs>2</Paragraphs>
  <TotalTime>5</TotalTime>
  <ScaleCrop>false</ScaleCrop>
  <LinksUpToDate>false</LinksUpToDate>
  <CharactersWithSpaces>3067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2018-01-10T04:11:00Z</dcterms:created>
  <dc:creator>123</dc:creator>
  <cp:lastModifiedBy>姚伟</cp:lastModifiedBy>
  <cp:lastPrinted>2024-07-16T06:40:00Z</cp:lastPrinted>
  <dcterms:modified xsi:type="dcterms:W3CDTF">2024-07-23T06:46:25Z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_DocHome">
    <vt:i4>833650421</vt:i4>
  </property>
  <property fmtid="{D5CDD505-2E9C-101B-9397-08002B2CF9AE}" pid="4" name="ICV">
    <vt:lpwstr>2E9828408B7443F884607FF0F4C4FC98_13</vt:lpwstr>
  </property>
</Properties>
</file>